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1D14F" w14:textId="627A1D81" w:rsidR="00D061FC" w:rsidRPr="0049105F" w:rsidRDefault="00D061FC" w:rsidP="006052A6">
      <w:pPr>
        <w:widowControl w:val="0"/>
        <w:autoSpaceDE w:val="0"/>
        <w:autoSpaceDN w:val="0"/>
        <w:adjustRightInd w:val="0"/>
        <w:spacing w:line="239" w:lineRule="auto"/>
        <w:rPr>
          <w:rFonts w:ascii="Montserrat ExtraBold" w:hAnsi="Montserrat ExtraBold" w:cs="Calibri"/>
          <w:b/>
          <w:bCs/>
          <w:color w:val="878D91"/>
          <w:sz w:val="32"/>
          <w:szCs w:val="32"/>
          <w:lang w:val="en-GB"/>
        </w:rPr>
      </w:pPr>
      <w:r w:rsidRPr="0049105F">
        <w:rPr>
          <w:rFonts w:ascii="Montserrat ExtraBold" w:hAnsi="Montserrat ExtraBold" w:cs="Calibri"/>
          <w:b/>
          <w:bCs/>
          <w:color w:val="878D91"/>
          <w:sz w:val="32"/>
          <w:szCs w:val="32"/>
          <w:lang w:val="en-GB"/>
        </w:rPr>
        <w:t>Warranty conditions for Custom-Fit products</w:t>
      </w:r>
      <w:r w:rsidR="00883CF0" w:rsidRPr="0049105F">
        <w:rPr>
          <w:rFonts w:ascii="Montserrat ExtraBold" w:hAnsi="Montserrat ExtraBold" w:cs="Calibri"/>
          <w:b/>
          <w:bCs/>
          <w:color w:val="878D91"/>
          <w:sz w:val="32"/>
          <w:szCs w:val="32"/>
          <w:lang w:val="en-GB"/>
        </w:rPr>
        <w:t xml:space="preserve"> </w:t>
      </w:r>
    </w:p>
    <w:p w14:paraId="6F8B950D" w14:textId="77777777" w:rsidR="00883CF0" w:rsidRPr="0049105F" w:rsidRDefault="00883CF0" w:rsidP="006052A6">
      <w:pPr>
        <w:widowControl w:val="0"/>
        <w:autoSpaceDE w:val="0"/>
        <w:autoSpaceDN w:val="0"/>
        <w:adjustRightInd w:val="0"/>
        <w:spacing w:line="341" w:lineRule="exact"/>
        <w:rPr>
          <w:rFonts w:ascii="Times New Roman" w:hAnsi="Times New Roman" w:cs="Times New Roman"/>
          <w:lang w:val="en-GB"/>
        </w:rPr>
      </w:pPr>
    </w:p>
    <w:p w14:paraId="58E1FE6B" w14:textId="493844BC" w:rsidR="00883CF0" w:rsidRPr="0049105F" w:rsidRDefault="00105895" w:rsidP="00A54186">
      <w:pPr>
        <w:widowControl w:val="0"/>
        <w:autoSpaceDE w:val="0"/>
        <w:autoSpaceDN w:val="0"/>
        <w:adjustRightInd w:val="0"/>
        <w:ind w:left="4"/>
        <w:rPr>
          <w:rFonts w:ascii="Montserrat" w:hAnsi="Montserrat" w:cs="Times New Roman"/>
          <w:b/>
          <w:bCs/>
          <w:color w:val="3C2450"/>
          <w:sz w:val="26"/>
          <w:szCs w:val="26"/>
          <w:lang w:val="en-GB"/>
        </w:rPr>
      </w:pPr>
      <w:r w:rsidRPr="0049105F">
        <w:rPr>
          <w:rFonts w:ascii="Montserrat" w:hAnsi="Montserrat" w:cs="Calibri"/>
          <w:b/>
          <w:bCs/>
          <w:color w:val="3C2450"/>
          <w:sz w:val="26"/>
          <w:szCs w:val="26"/>
          <w:lang w:val="en-GB"/>
        </w:rPr>
        <w:t>Article</w:t>
      </w:r>
      <w:r w:rsidR="00883CF0" w:rsidRPr="0049105F">
        <w:rPr>
          <w:rFonts w:ascii="Montserrat" w:hAnsi="Montserrat" w:cs="Calibri"/>
          <w:b/>
          <w:bCs/>
          <w:color w:val="3C2450"/>
          <w:sz w:val="26"/>
          <w:szCs w:val="26"/>
          <w:lang w:val="en-GB"/>
        </w:rPr>
        <w:t xml:space="preserve"> 1 – </w:t>
      </w:r>
      <w:r w:rsidR="00D061FC" w:rsidRPr="0049105F">
        <w:rPr>
          <w:rFonts w:ascii="Montserrat" w:hAnsi="Montserrat" w:cs="Calibri"/>
          <w:b/>
          <w:bCs/>
          <w:color w:val="3C2450"/>
          <w:sz w:val="26"/>
          <w:szCs w:val="26"/>
          <w:lang w:val="en-GB"/>
        </w:rPr>
        <w:t>General</w:t>
      </w:r>
    </w:p>
    <w:p w14:paraId="70EA41E2" w14:textId="77777777" w:rsidR="00883CF0" w:rsidRPr="0049105F" w:rsidRDefault="00883CF0" w:rsidP="00A54186">
      <w:pPr>
        <w:widowControl w:val="0"/>
        <w:autoSpaceDE w:val="0"/>
        <w:autoSpaceDN w:val="0"/>
        <w:adjustRightInd w:val="0"/>
        <w:rPr>
          <w:rFonts w:ascii="Times New Roman" w:hAnsi="Times New Roman" w:cs="Times New Roman"/>
          <w:sz w:val="22"/>
          <w:lang w:val="en-GB"/>
        </w:rPr>
      </w:pPr>
    </w:p>
    <w:p w14:paraId="5BC212C1" w14:textId="77777777" w:rsidR="00D061FC" w:rsidRPr="0049105F" w:rsidRDefault="00D061FC" w:rsidP="00A54186">
      <w:pPr>
        <w:widowControl w:val="0"/>
        <w:overflowPunct w:val="0"/>
        <w:autoSpaceDE w:val="0"/>
        <w:autoSpaceDN w:val="0"/>
        <w:adjustRightInd w:val="0"/>
        <w:ind w:left="6" w:right="23"/>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Our products are produced with great care and are 100% climate neutral. High-quality materials and the most advanced techniques are used</w:t>
      </w:r>
      <w:r w:rsidRPr="0049105F">
        <w:rPr>
          <w:rFonts w:ascii="Core Sans A 35 Light" w:hAnsi="Core Sans A 35 Light" w:cs="Times New Roman"/>
          <w:sz w:val="20"/>
          <w:szCs w:val="20"/>
          <w:lang w:val="en-GB"/>
        </w:rPr>
        <w:t xml:space="preserve"> in the production process</w:t>
      </w:r>
      <w:r w:rsidRPr="0049105F">
        <w:rPr>
          <w:rFonts w:ascii="Core Sans A 35 Light" w:hAnsi="Core Sans A 35 Light" w:cs="Times New Roman"/>
          <w:sz w:val="20"/>
          <w:szCs w:val="20"/>
          <w:lang w:val="en-GB"/>
        </w:rPr>
        <w:t>. The warranty for a custom-</w:t>
      </w:r>
      <w:r w:rsidRPr="0049105F">
        <w:rPr>
          <w:rFonts w:ascii="Core Sans A 35 Light" w:hAnsi="Core Sans A 35 Light" w:cs="Times New Roman"/>
          <w:sz w:val="20"/>
          <w:szCs w:val="20"/>
          <w:lang w:val="en-GB"/>
        </w:rPr>
        <w:t>fit</w:t>
      </w:r>
      <w:r w:rsidRPr="0049105F">
        <w:rPr>
          <w:rFonts w:ascii="Core Sans A 35 Light" w:hAnsi="Core Sans A 35 Light" w:cs="Times New Roman"/>
          <w:sz w:val="20"/>
          <w:szCs w:val="20"/>
          <w:lang w:val="en-GB"/>
        </w:rPr>
        <w:t xml:space="preserve"> product covers</w:t>
      </w:r>
      <w:r w:rsidRPr="0049105F">
        <w:rPr>
          <w:rFonts w:ascii="Core Sans A 35 Light" w:hAnsi="Core Sans A 35 Light" w:cs="Times New Roman"/>
          <w:sz w:val="20"/>
          <w:szCs w:val="20"/>
          <w:lang w:val="en-GB"/>
        </w:rPr>
        <w:t>:</w:t>
      </w:r>
      <w:r w:rsidRPr="0049105F">
        <w:rPr>
          <w:rFonts w:ascii="Core Sans A 35 Light" w:hAnsi="Core Sans A 35 Light" w:cs="Times New Roman"/>
          <w:sz w:val="20"/>
          <w:szCs w:val="20"/>
          <w:lang w:val="en-GB"/>
        </w:rPr>
        <w:t xml:space="preserve"> fit, breakage, damage, sealing, material, deformation and discolouration of the product and manufacturing defects. Changes in design or choice of material are not covered by this warranty.</w:t>
      </w:r>
    </w:p>
    <w:p w14:paraId="07F1DD30" w14:textId="77777777" w:rsidR="00883CF0" w:rsidRPr="0049105F" w:rsidRDefault="00883CF0" w:rsidP="00A54186">
      <w:pPr>
        <w:widowControl w:val="0"/>
        <w:autoSpaceDE w:val="0"/>
        <w:autoSpaceDN w:val="0"/>
        <w:adjustRightInd w:val="0"/>
        <w:rPr>
          <w:rFonts w:ascii="Times New Roman" w:hAnsi="Times New Roman" w:cs="Times New Roman"/>
          <w:sz w:val="22"/>
          <w:lang w:val="en-GB"/>
        </w:rPr>
      </w:pPr>
    </w:p>
    <w:p w14:paraId="64BF3B06" w14:textId="53EDFA7F" w:rsidR="00883CF0" w:rsidRPr="0049105F" w:rsidRDefault="00105895" w:rsidP="00A54186">
      <w:pPr>
        <w:widowControl w:val="0"/>
        <w:autoSpaceDE w:val="0"/>
        <w:autoSpaceDN w:val="0"/>
        <w:adjustRightInd w:val="0"/>
        <w:ind w:left="4"/>
        <w:rPr>
          <w:rFonts w:ascii="Montserrat" w:hAnsi="Montserrat" w:cs="Times New Roman"/>
          <w:b/>
          <w:bCs/>
          <w:color w:val="3C2450"/>
          <w:sz w:val="26"/>
          <w:szCs w:val="26"/>
          <w:lang w:val="en-GB"/>
        </w:rPr>
      </w:pPr>
      <w:r w:rsidRPr="0049105F">
        <w:rPr>
          <w:rFonts w:ascii="Montserrat" w:hAnsi="Montserrat" w:cs="Calibri"/>
          <w:b/>
          <w:bCs/>
          <w:color w:val="3C2450"/>
          <w:sz w:val="26"/>
          <w:szCs w:val="26"/>
          <w:lang w:val="en-GB"/>
        </w:rPr>
        <w:t>Article</w:t>
      </w:r>
      <w:r w:rsidR="00883CF0" w:rsidRPr="0049105F">
        <w:rPr>
          <w:rFonts w:ascii="Montserrat" w:hAnsi="Montserrat" w:cs="Calibri"/>
          <w:b/>
          <w:bCs/>
          <w:color w:val="3C2450"/>
          <w:sz w:val="26"/>
          <w:szCs w:val="26"/>
          <w:lang w:val="en-GB"/>
        </w:rPr>
        <w:t xml:space="preserve"> 2 – </w:t>
      </w:r>
      <w:r w:rsidR="00D061FC" w:rsidRPr="0049105F">
        <w:rPr>
          <w:rFonts w:ascii="Montserrat" w:hAnsi="Montserrat" w:cs="Calibri"/>
          <w:b/>
          <w:bCs/>
          <w:color w:val="3C2450"/>
          <w:sz w:val="26"/>
          <w:szCs w:val="26"/>
          <w:lang w:val="en-GB"/>
        </w:rPr>
        <w:t>Glossary</w:t>
      </w:r>
    </w:p>
    <w:p w14:paraId="1748450D" w14:textId="77777777" w:rsidR="00883CF0" w:rsidRPr="0049105F" w:rsidRDefault="00883CF0" w:rsidP="00A54186">
      <w:pPr>
        <w:widowControl w:val="0"/>
        <w:autoSpaceDE w:val="0"/>
        <w:autoSpaceDN w:val="0"/>
        <w:adjustRightInd w:val="0"/>
        <w:rPr>
          <w:rFonts w:ascii="Times New Roman" w:hAnsi="Times New Roman" w:cs="Times New Roman"/>
          <w:sz w:val="22"/>
          <w:lang w:val="en-GB"/>
        </w:rPr>
      </w:pPr>
    </w:p>
    <w:p w14:paraId="4CE2B70B" w14:textId="01CAC5F1" w:rsidR="00D061FC" w:rsidRPr="0049105F" w:rsidRDefault="00D061FC" w:rsidP="00A54186">
      <w:pPr>
        <w:widowControl w:val="0"/>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The following terms are used in these warranty conditions:</w:t>
      </w:r>
    </w:p>
    <w:p w14:paraId="3094EF4C" w14:textId="77777777" w:rsidR="00D061FC" w:rsidRPr="0049105F" w:rsidRDefault="00D061FC" w:rsidP="00A54186">
      <w:pPr>
        <w:widowControl w:val="0"/>
        <w:autoSpaceDE w:val="0"/>
        <w:autoSpaceDN w:val="0"/>
        <w:adjustRightInd w:val="0"/>
        <w:rPr>
          <w:rFonts w:ascii="Core Sans A 35 Light" w:hAnsi="Core Sans A 35 Light" w:cs="Times New Roman"/>
          <w:sz w:val="20"/>
          <w:szCs w:val="20"/>
          <w:lang w:val="en-GB"/>
        </w:rPr>
      </w:pPr>
    </w:p>
    <w:p w14:paraId="754BC9BB" w14:textId="6F12FCEB" w:rsidR="00D061FC" w:rsidRPr="0049105F" w:rsidRDefault="00D061FC" w:rsidP="00A54186">
      <w:pPr>
        <w:pStyle w:val="ListParagraph"/>
        <w:widowControl w:val="0"/>
        <w:numPr>
          <w:ilvl w:val="0"/>
          <w:numId w:val="9"/>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b/>
          <w:bCs/>
          <w:sz w:val="20"/>
          <w:szCs w:val="20"/>
          <w:lang w:val="en-GB"/>
        </w:rPr>
        <w:t>Pluggerz</w:t>
      </w:r>
      <w:r w:rsidRPr="0049105F">
        <w:rPr>
          <w:rFonts w:ascii="Core Sans A 35 Light" w:hAnsi="Core Sans A 35 Light" w:cs="Times New Roman"/>
          <w:sz w:val="20"/>
          <w:szCs w:val="20"/>
          <w:lang w:val="en-GB"/>
        </w:rPr>
        <w:t xml:space="preserve">: custom-made hearing protection </w:t>
      </w:r>
      <w:r w:rsidRPr="0049105F">
        <w:rPr>
          <w:rFonts w:ascii="Core Sans A 35 Light" w:hAnsi="Core Sans A 35 Light" w:cs="Times New Roman"/>
          <w:sz w:val="20"/>
          <w:szCs w:val="20"/>
          <w:lang w:val="en-GB"/>
        </w:rPr>
        <w:t xml:space="preserve">or earmould </w:t>
      </w:r>
      <w:r w:rsidRPr="0049105F">
        <w:rPr>
          <w:rFonts w:ascii="Core Sans A 35 Light" w:hAnsi="Core Sans A 35 Light" w:cs="Times New Roman"/>
          <w:sz w:val="20"/>
          <w:szCs w:val="20"/>
          <w:lang w:val="en-GB"/>
        </w:rPr>
        <w:t>from the Pluggerz label.</w:t>
      </w:r>
    </w:p>
    <w:p w14:paraId="09CDE9D9" w14:textId="629FC3B9" w:rsidR="00883CF0" w:rsidRPr="0049105F" w:rsidRDefault="00D061FC" w:rsidP="00A54186">
      <w:pPr>
        <w:pStyle w:val="ListParagraph"/>
        <w:widowControl w:val="0"/>
        <w:numPr>
          <w:ilvl w:val="0"/>
          <w:numId w:val="9"/>
        </w:numPr>
        <w:autoSpaceDE w:val="0"/>
        <w:autoSpaceDN w:val="0"/>
        <w:adjustRightInd w:val="0"/>
        <w:rPr>
          <w:rFonts w:ascii="Calibri" w:hAnsi="Calibri" w:cs="Calibri"/>
          <w:sz w:val="20"/>
          <w:lang w:val="en-GB"/>
        </w:rPr>
      </w:pPr>
      <w:r w:rsidRPr="0049105F">
        <w:rPr>
          <w:rFonts w:ascii="Core Sans A 35 Light" w:hAnsi="Core Sans A 35 Light" w:cs="Times New Roman"/>
          <w:b/>
          <w:bCs/>
          <w:sz w:val="20"/>
          <w:szCs w:val="20"/>
          <w:lang w:val="en-GB"/>
        </w:rPr>
        <w:t>Decorative piece</w:t>
      </w:r>
      <w:r w:rsidRPr="0049105F">
        <w:rPr>
          <w:rFonts w:ascii="Core Sans A 35 Light" w:hAnsi="Core Sans A 35 Light" w:cs="Times New Roman"/>
          <w:sz w:val="20"/>
          <w:szCs w:val="20"/>
          <w:lang w:val="en-GB"/>
        </w:rPr>
        <w:t xml:space="preserve">: an </w:t>
      </w:r>
      <w:r w:rsidR="0049105F">
        <w:rPr>
          <w:rFonts w:ascii="Core Sans A 35 Light" w:hAnsi="Core Sans A 35 Light" w:cs="Times New Roman"/>
          <w:sz w:val="20"/>
          <w:szCs w:val="20"/>
          <w:lang w:val="en-GB"/>
        </w:rPr>
        <w:t>e</w:t>
      </w:r>
      <w:r w:rsidR="00105895" w:rsidRPr="0049105F">
        <w:rPr>
          <w:rFonts w:ascii="Core Sans A 35 Light" w:hAnsi="Core Sans A 35 Light" w:cs="Times New Roman"/>
          <w:sz w:val="20"/>
          <w:szCs w:val="20"/>
          <w:lang w:val="en-GB"/>
        </w:rPr>
        <w:t>armould</w:t>
      </w:r>
      <w:r w:rsidRPr="0049105F">
        <w:rPr>
          <w:rFonts w:ascii="Core Sans A 35 Light" w:hAnsi="Core Sans A 35 Light" w:cs="Times New Roman"/>
          <w:sz w:val="20"/>
          <w:szCs w:val="20"/>
          <w:lang w:val="en-GB"/>
        </w:rPr>
        <w:t xml:space="preserve"> in which one or more colours (other than transparent), possibly in a specific pattern, are incorporated or an </w:t>
      </w:r>
      <w:r w:rsidR="0049105F">
        <w:rPr>
          <w:rFonts w:ascii="Core Sans A 35 Light" w:hAnsi="Core Sans A 35 Light" w:cs="Times New Roman"/>
          <w:sz w:val="20"/>
          <w:szCs w:val="20"/>
          <w:lang w:val="en-GB"/>
        </w:rPr>
        <w:t>e</w:t>
      </w:r>
      <w:r w:rsidR="00105895" w:rsidRPr="0049105F">
        <w:rPr>
          <w:rFonts w:ascii="Core Sans A 35 Light" w:hAnsi="Core Sans A 35 Light" w:cs="Times New Roman"/>
          <w:sz w:val="20"/>
          <w:szCs w:val="20"/>
          <w:lang w:val="en-GB"/>
        </w:rPr>
        <w:t>armould</w:t>
      </w:r>
      <w:r w:rsidRPr="0049105F">
        <w:rPr>
          <w:rFonts w:ascii="Core Sans A 35 Light" w:hAnsi="Core Sans A 35 Light" w:cs="Times New Roman"/>
          <w:sz w:val="20"/>
          <w:szCs w:val="20"/>
          <w:lang w:val="en-GB"/>
        </w:rPr>
        <w:t xml:space="preserve"> that is provided with a specific image.</w:t>
      </w:r>
    </w:p>
    <w:p w14:paraId="4D8DFF34" w14:textId="77777777" w:rsidR="00883CF0" w:rsidRPr="0049105F" w:rsidRDefault="00883CF0" w:rsidP="00A54186">
      <w:pPr>
        <w:widowControl w:val="0"/>
        <w:autoSpaceDE w:val="0"/>
        <w:autoSpaceDN w:val="0"/>
        <w:adjustRightInd w:val="0"/>
        <w:ind w:left="4"/>
        <w:rPr>
          <w:rFonts w:ascii="Calibri" w:hAnsi="Calibri" w:cs="Calibri"/>
          <w:b/>
          <w:bCs/>
          <w:sz w:val="20"/>
          <w:lang w:val="en-GB"/>
        </w:rPr>
      </w:pPr>
    </w:p>
    <w:p w14:paraId="5B843D03" w14:textId="511952A7" w:rsidR="00883CF0" w:rsidRPr="0049105F" w:rsidRDefault="00105895" w:rsidP="00A54186">
      <w:pPr>
        <w:widowControl w:val="0"/>
        <w:autoSpaceDE w:val="0"/>
        <w:autoSpaceDN w:val="0"/>
        <w:adjustRightInd w:val="0"/>
        <w:ind w:left="4"/>
        <w:rPr>
          <w:rFonts w:ascii="Montserrat" w:hAnsi="Montserrat" w:cs="Times New Roman"/>
          <w:b/>
          <w:bCs/>
          <w:color w:val="3C2450"/>
          <w:sz w:val="26"/>
          <w:szCs w:val="26"/>
          <w:lang w:val="en-GB"/>
        </w:rPr>
      </w:pPr>
      <w:r w:rsidRPr="0049105F">
        <w:rPr>
          <w:rFonts w:ascii="Montserrat" w:hAnsi="Montserrat" w:cs="Calibri"/>
          <w:b/>
          <w:bCs/>
          <w:color w:val="3C2450"/>
          <w:sz w:val="26"/>
          <w:szCs w:val="26"/>
          <w:lang w:val="en-GB"/>
        </w:rPr>
        <w:t>Article</w:t>
      </w:r>
      <w:r w:rsidR="00883CF0" w:rsidRPr="0049105F">
        <w:rPr>
          <w:rFonts w:ascii="Montserrat" w:hAnsi="Montserrat" w:cs="Calibri"/>
          <w:b/>
          <w:bCs/>
          <w:color w:val="3C2450"/>
          <w:sz w:val="26"/>
          <w:szCs w:val="26"/>
          <w:lang w:val="en-GB"/>
        </w:rPr>
        <w:t xml:space="preserve"> 3 – </w:t>
      </w:r>
      <w:r w:rsidR="00D061FC" w:rsidRPr="0049105F">
        <w:rPr>
          <w:rFonts w:ascii="Montserrat" w:hAnsi="Montserrat" w:cs="Calibri"/>
          <w:b/>
          <w:bCs/>
          <w:color w:val="3C2450"/>
          <w:sz w:val="26"/>
          <w:szCs w:val="26"/>
          <w:lang w:val="en-GB"/>
        </w:rPr>
        <w:t>Applicability</w:t>
      </w:r>
    </w:p>
    <w:p w14:paraId="7B259519" w14:textId="77777777" w:rsidR="00883CF0" w:rsidRPr="0049105F" w:rsidRDefault="00883CF0" w:rsidP="00A54186">
      <w:pPr>
        <w:widowControl w:val="0"/>
        <w:autoSpaceDE w:val="0"/>
        <w:autoSpaceDN w:val="0"/>
        <w:adjustRightInd w:val="0"/>
        <w:rPr>
          <w:rFonts w:ascii="Times New Roman" w:hAnsi="Times New Roman" w:cs="Times New Roman"/>
          <w:sz w:val="22"/>
          <w:lang w:val="en-GB"/>
        </w:rPr>
      </w:pPr>
    </w:p>
    <w:p w14:paraId="3018361A" w14:textId="77777777" w:rsidR="00D061FC" w:rsidRPr="0049105F" w:rsidRDefault="00D061FC" w:rsidP="00A54186">
      <w:pPr>
        <w:widowControl w:val="0"/>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These warranty conditions apply to all legal relationships between the buyer and Pluggerz that have been supplied by Pluggerz to the buyer.</w:t>
      </w:r>
    </w:p>
    <w:p w14:paraId="034CED69" w14:textId="77777777" w:rsidR="00883CF0" w:rsidRPr="0049105F" w:rsidRDefault="00883CF0" w:rsidP="00A54186">
      <w:pPr>
        <w:widowControl w:val="0"/>
        <w:autoSpaceDE w:val="0"/>
        <w:autoSpaceDN w:val="0"/>
        <w:adjustRightInd w:val="0"/>
        <w:rPr>
          <w:rFonts w:ascii="Times New Roman" w:hAnsi="Times New Roman" w:cs="Times New Roman"/>
          <w:sz w:val="22"/>
          <w:lang w:val="en-GB"/>
        </w:rPr>
      </w:pPr>
    </w:p>
    <w:p w14:paraId="393C8D6B" w14:textId="23C1CC93" w:rsidR="00883CF0" w:rsidRPr="0049105F" w:rsidRDefault="00105895" w:rsidP="00A54186">
      <w:pPr>
        <w:widowControl w:val="0"/>
        <w:autoSpaceDE w:val="0"/>
        <w:autoSpaceDN w:val="0"/>
        <w:adjustRightInd w:val="0"/>
        <w:ind w:left="4"/>
        <w:rPr>
          <w:rFonts w:ascii="Montserrat" w:hAnsi="Montserrat" w:cs="DilleniaUPC"/>
          <w:b/>
          <w:bCs/>
          <w:color w:val="3C2450"/>
          <w:sz w:val="26"/>
          <w:szCs w:val="26"/>
          <w:lang w:val="en-GB"/>
        </w:rPr>
      </w:pPr>
      <w:r w:rsidRPr="0049105F">
        <w:rPr>
          <w:rFonts w:ascii="Montserrat" w:hAnsi="Montserrat" w:cs="DilleniaUPC"/>
          <w:b/>
          <w:bCs/>
          <w:color w:val="3C2450"/>
          <w:sz w:val="26"/>
          <w:szCs w:val="26"/>
          <w:lang w:val="en-GB"/>
        </w:rPr>
        <w:t>Article</w:t>
      </w:r>
      <w:r w:rsidR="00883CF0" w:rsidRPr="0049105F">
        <w:rPr>
          <w:rFonts w:ascii="Montserrat" w:hAnsi="Montserrat" w:cs="DilleniaUPC"/>
          <w:b/>
          <w:bCs/>
          <w:color w:val="3C2450"/>
          <w:sz w:val="26"/>
          <w:szCs w:val="26"/>
          <w:lang w:val="en-GB"/>
        </w:rPr>
        <w:t xml:space="preserve"> 4 – </w:t>
      </w:r>
      <w:r w:rsidR="00D061FC" w:rsidRPr="0049105F">
        <w:rPr>
          <w:rFonts w:ascii="Montserrat" w:hAnsi="Montserrat" w:cs="DilleniaUPC"/>
          <w:b/>
          <w:bCs/>
          <w:color w:val="3C2450"/>
          <w:sz w:val="26"/>
          <w:szCs w:val="26"/>
          <w:lang w:val="en-GB"/>
        </w:rPr>
        <w:t>Fit</w:t>
      </w:r>
      <w:r w:rsidR="00883CF0" w:rsidRPr="0049105F">
        <w:rPr>
          <w:rFonts w:ascii="Montserrat" w:hAnsi="Montserrat" w:cs="DilleniaUPC"/>
          <w:b/>
          <w:bCs/>
          <w:color w:val="3C2450"/>
          <w:sz w:val="26"/>
          <w:szCs w:val="26"/>
          <w:lang w:val="en-GB"/>
        </w:rPr>
        <w:t>, br</w:t>
      </w:r>
      <w:r w:rsidR="00D061FC" w:rsidRPr="0049105F">
        <w:rPr>
          <w:rFonts w:ascii="Montserrat" w:hAnsi="Montserrat" w:cs="DilleniaUPC"/>
          <w:b/>
          <w:bCs/>
          <w:color w:val="3C2450"/>
          <w:sz w:val="26"/>
          <w:szCs w:val="26"/>
          <w:lang w:val="en-GB"/>
        </w:rPr>
        <w:t>eakage and damages</w:t>
      </w:r>
    </w:p>
    <w:p w14:paraId="630A0528" w14:textId="77777777" w:rsidR="00883CF0" w:rsidRPr="0049105F" w:rsidRDefault="00883CF0" w:rsidP="00A54186">
      <w:pPr>
        <w:widowControl w:val="0"/>
        <w:autoSpaceDE w:val="0"/>
        <w:autoSpaceDN w:val="0"/>
        <w:adjustRightInd w:val="0"/>
        <w:rPr>
          <w:rFonts w:ascii="Times New Roman" w:hAnsi="Times New Roman" w:cs="Times New Roman"/>
          <w:sz w:val="22"/>
          <w:lang w:val="en-GB"/>
        </w:rPr>
      </w:pPr>
    </w:p>
    <w:p w14:paraId="51741769" w14:textId="532D446E" w:rsidR="00D061FC" w:rsidRPr="0049105F" w:rsidRDefault="00D061FC" w:rsidP="00A54186">
      <w:pPr>
        <w:pStyle w:val="ListParagraph"/>
        <w:widowControl w:val="0"/>
        <w:numPr>
          <w:ilvl w:val="0"/>
          <w:numId w:val="6"/>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The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on the fit, breakage and damage of ear</w:t>
      </w:r>
      <w:r w:rsidRPr="0049105F">
        <w:rPr>
          <w:rFonts w:ascii="Core Sans A 35 Light" w:hAnsi="Core Sans A 35 Light" w:cs="Times New Roman"/>
          <w:sz w:val="20"/>
          <w:szCs w:val="20"/>
          <w:lang w:val="en-GB"/>
        </w:rPr>
        <w:t>moulds</w:t>
      </w:r>
      <w:r w:rsidRPr="0049105F">
        <w:rPr>
          <w:rFonts w:ascii="Core Sans A 35 Light" w:hAnsi="Core Sans A 35 Light" w:cs="Times New Roman"/>
          <w:sz w:val="20"/>
          <w:szCs w:val="20"/>
          <w:lang w:val="en-GB"/>
        </w:rPr>
        <w:t xml:space="preserve"> and custom-made hearing protection is valid for 6 months.</w:t>
      </w:r>
    </w:p>
    <w:p w14:paraId="06B3CFA0" w14:textId="3C50046C" w:rsidR="00D061FC" w:rsidRPr="0049105F" w:rsidRDefault="00D061FC" w:rsidP="00A54186">
      <w:pPr>
        <w:pStyle w:val="ListParagraph"/>
        <w:widowControl w:val="0"/>
        <w:numPr>
          <w:ilvl w:val="0"/>
          <w:numId w:val="6"/>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The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on the fit only applies to fits that are intended for users aged 16 and over. For people under 16, a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period of three months applies to the fit.</w:t>
      </w:r>
    </w:p>
    <w:p w14:paraId="5D700241" w14:textId="2AB0F67E" w:rsidR="00D061FC" w:rsidRPr="0049105F" w:rsidRDefault="00D061FC" w:rsidP="00A54186">
      <w:pPr>
        <w:pStyle w:val="ListParagraph"/>
        <w:widowControl w:val="0"/>
        <w:numPr>
          <w:ilvl w:val="0"/>
          <w:numId w:val="6"/>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The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on the fit does not apply to a RIC ear</w:t>
      </w:r>
      <w:r w:rsidRPr="0049105F">
        <w:rPr>
          <w:rFonts w:ascii="Core Sans A 35 Light" w:hAnsi="Core Sans A 35 Light" w:cs="Times New Roman"/>
          <w:sz w:val="20"/>
          <w:szCs w:val="20"/>
          <w:lang w:val="en-GB"/>
        </w:rPr>
        <w:t>mould</w:t>
      </w:r>
      <w:r w:rsidRPr="0049105F">
        <w:rPr>
          <w:rFonts w:ascii="Core Sans A 35 Light" w:hAnsi="Core Sans A 35 Light" w:cs="Times New Roman"/>
          <w:sz w:val="20"/>
          <w:szCs w:val="20"/>
          <w:lang w:val="en-GB"/>
        </w:rPr>
        <w:t xml:space="preserve"> ‘short version’ and ear</w:t>
      </w:r>
      <w:r w:rsidRPr="0049105F">
        <w:rPr>
          <w:rFonts w:ascii="Core Sans A 35 Light" w:hAnsi="Core Sans A 35 Light" w:cs="Times New Roman"/>
          <w:sz w:val="20"/>
          <w:szCs w:val="20"/>
          <w:lang w:val="en-GB"/>
        </w:rPr>
        <w:t>moulds</w:t>
      </w:r>
      <w:r w:rsidRPr="0049105F">
        <w:rPr>
          <w:rFonts w:ascii="Core Sans A 35 Light" w:hAnsi="Core Sans A 35 Light" w:cs="Times New Roman"/>
          <w:sz w:val="20"/>
          <w:szCs w:val="20"/>
          <w:lang w:val="en-GB"/>
        </w:rPr>
        <w:t xml:space="preserve"> that are silver-plated, gold-plated or </w:t>
      </w:r>
      <w:r w:rsidR="00A54186" w:rsidRPr="0049105F">
        <w:rPr>
          <w:rFonts w:ascii="Core Sans A 35 Light" w:hAnsi="Core Sans A 35 Light" w:cs="Times New Roman"/>
          <w:sz w:val="20"/>
          <w:szCs w:val="20"/>
          <w:lang w:val="en-GB"/>
        </w:rPr>
        <w:t>steel plated</w:t>
      </w:r>
      <w:r w:rsidRPr="0049105F">
        <w:rPr>
          <w:rFonts w:ascii="Core Sans A 35 Light" w:hAnsi="Core Sans A 35 Light" w:cs="Times New Roman"/>
          <w:sz w:val="20"/>
          <w:szCs w:val="20"/>
          <w:lang w:val="en-GB"/>
        </w:rPr>
        <w:t>. A trial period of one week prior to silver-plating, gold-plating or steel-plating is recommended for these.</w:t>
      </w:r>
    </w:p>
    <w:p w14:paraId="5A4813E1" w14:textId="5FF0EE39" w:rsidR="00D061FC" w:rsidRPr="0049105F" w:rsidRDefault="00D061FC" w:rsidP="00A54186">
      <w:pPr>
        <w:pStyle w:val="ListParagraph"/>
        <w:widowControl w:val="0"/>
        <w:numPr>
          <w:ilvl w:val="0"/>
          <w:numId w:val="6"/>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Breakage and damage due to careless use are in no case covered by the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conditions.</w:t>
      </w:r>
    </w:p>
    <w:p w14:paraId="1A2F8205" w14:textId="670722DA" w:rsidR="00D061FC" w:rsidRPr="0049105F" w:rsidRDefault="00D061FC" w:rsidP="00A54186">
      <w:pPr>
        <w:pStyle w:val="ListParagraph"/>
        <w:widowControl w:val="0"/>
        <w:numPr>
          <w:ilvl w:val="0"/>
          <w:numId w:val="6"/>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The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on the fit does not apply to sealing: the seal may be good, but the fit uncomfortable and vice versa.</w:t>
      </w:r>
    </w:p>
    <w:p w14:paraId="0B5FD976" w14:textId="77777777" w:rsidR="00883CF0" w:rsidRPr="0049105F" w:rsidRDefault="00883CF0" w:rsidP="00A54186">
      <w:pPr>
        <w:widowControl w:val="0"/>
        <w:autoSpaceDE w:val="0"/>
        <w:autoSpaceDN w:val="0"/>
        <w:adjustRightInd w:val="0"/>
        <w:ind w:left="426"/>
        <w:rPr>
          <w:rFonts w:ascii="Core Sans A 35 Light" w:hAnsi="Core Sans A 35 Light" w:cs="Times New Roman"/>
          <w:sz w:val="20"/>
          <w:szCs w:val="20"/>
          <w:lang w:val="en-GB"/>
        </w:rPr>
      </w:pPr>
    </w:p>
    <w:p w14:paraId="772640EE" w14:textId="797DC3C9" w:rsidR="00883CF0" w:rsidRPr="0049105F" w:rsidRDefault="00105895" w:rsidP="00A54186">
      <w:pPr>
        <w:widowControl w:val="0"/>
        <w:autoSpaceDE w:val="0"/>
        <w:autoSpaceDN w:val="0"/>
        <w:adjustRightInd w:val="0"/>
        <w:ind w:left="4"/>
        <w:rPr>
          <w:rFonts w:ascii="Montserrat" w:hAnsi="Montserrat" w:cs="Times New Roman"/>
          <w:b/>
          <w:bCs/>
          <w:color w:val="3C2450"/>
          <w:sz w:val="26"/>
          <w:szCs w:val="26"/>
          <w:lang w:val="en-GB"/>
        </w:rPr>
      </w:pPr>
      <w:r w:rsidRPr="0049105F">
        <w:rPr>
          <w:rFonts w:ascii="Montserrat" w:hAnsi="Montserrat" w:cs="Calibri"/>
          <w:b/>
          <w:bCs/>
          <w:color w:val="3C2450"/>
          <w:sz w:val="26"/>
          <w:szCs w:val="26"/>
          <w:lang w:val="en-GB"/>
        </w:rPr>
        <w:t>Article</w:t>
      </w:r>
      <w:r w:rsidR="00883CF0" w:rsidRPr="0049105F">
        <w:rPr>
          <w:rFonts w:ascii="Montserrat" w:hAnsi="Montserrat" w:cs="Calibri"/>
          <w:b/>
          <w:bCs/>
          <w:color w:val="3C2450"/>
          <w:sz w:val="26"/>
          <w:szCs w:val="26"/>
          <w:lang w:val="en-GB"/>
        </w:rPr>
        <w:t xml:space="preserve"> 5 – </w:t>
      </w:r>
      <w:r w:rsidRPr="0049105F">
        <w:rPr>
          <w:rFonts w:ascii="Montserrat" w:hAnsi="Montserrat" w:cs="Calibri"/>
          <w:b/>
          <w:bCs/>
          <w:color w:val="3C2450"/>
          <w:sz w:val="26"/>
          <w:szCs w:val="26"/>
          <w:lang w:val="en-GB"/>
        </w:rPr>
        <w:t>Sealing</w:t>
      </w:r>
    </w:p>
    <w:p w14:paraId="29273ED3" w14:textId="48C8EBBA" w:rsidR="00A54186" w:rsidRPr="0049105F" w:rsidRDefault="00A54186" w:rsidP="00A54186">
      <w:pPr>
        <w:pStyle w:val="ListParagraph"/>
        <w:widowControl w:val="0"/>
        <w:numPr>
          <w:ilvl w:val="0"/>
          <w:numId w:val="2"/>
        </w:numPr>
        <w:tabs>
          <w:tab w:val="clear" w:pos="720"/>
          <w:tab w:val="num" w:pos="426"/>
        </w:tabs>
        <w:autoSpaceDE w:val="0"/>
        <w:autoSpaceDN w:val="0"/>
        <w:adjustRightInd w:val="0"/>
        <w:ind w:left="426"/>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The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on sealing for earmo</w:t>
      </w:r>
      <w:r w:rsidRPr="0049105F">
        <w:rPr>
          <w:rFonts w:ascii="Core Sans A 35 Light" w:hAnsi="Core Sans A 35 Light" w:cs="Times New Roman"/>
          <w:sz w:val="20"/>
          <w:szCs w:val="20"/>
          <w:lang w:val="en-GB"/>
        </w:rPr>
        <w:t>u</w:t>
      </w:r>
      <w:r w:rsidRPr="0049105F">
        <w:rPr>
          <w:rFonts w:ascii="Core Sans A 35 Light" w:hAnsi="Core Sans A 35 Light" w:cs="Times New Roman"/>
          <w:sz w:val="20"/>
          <w:szCs w:val="20"/>
          <w:lang w:val="en-GB"/>
        </w:rPr>
        <w:t>lds and hearing protection only applies upon delivery.</w:t>
      </w:r>
    </w:p>
    <w:p w14:paraId="68DEEA03" w14:textId="548C0697" w:rsidR="00883CF0" w:rsidRPr="0049105F" w:rsidRDefault="00A54186" w:rsidP="00A54186">
      <w:pPr>
        <w:pStyle w:val="ListParagraph"/>
        <w:widowControl w:val="0"/>
        <w:numPr>
          <w:ilvl w:val="0"/>
          <w:numId w:val="2"/>
        </w:numPr>
        <w:tabs>
          <w:tab w:val="clear" w:pos="720"/>
          <w:tab w:val="num" w:pos="426"/>
        </w:tabs>
        <w:autoSpaceDE w:val="0"/>
        <w:autoSpaceDN w:val="0"/>
        <w:adjustRightInd w:val="0"/>
        <w:ind w:left="426"/>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If a leak occurs after delivery and this is not a result of a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case as mentioned in article 4 paragraph 1, then this is beyond our sphere of influence and cannot be attributed to us.</w:t>
      </w:r>
    </w:p>
    <w:p w14:paraId="6BEBE5E7" w14:textId="77777777" w:rsidR="00883CF0" w:rsidRPr="0049105F" w:rsidRDefault="00883CF0" w:rsidP="006052A6">
      <w:pPr>
        <w:widowControl w:val="0"/>
        <w:autoSpaceDE w:val="0"/>
        <w:autoSpaceDN w:val="0"/>
        <w:adjustRightInd w:val="0"/>
        <w:spacing w:line="239" w:lineRule="auto"/>
        <w:rPr>
          <w:rFonts w:ascii="Calibri" w:hAnsi="Calibri" w:cs="Calibri"/>
          <w:b/>
          <w:bCs/>
          <w:sz w:val="20"/>
          <w:lang w:val="en-GB"/>
        </w:rPr>
      </w:pPr>
      <w:bookmarkStart w:id="0" w:name="page2"/>
      <w:bookmarkEnd w:id="0"/>
    </w:p>
    <w:p w14:paraId="3F8E196F" w14:textId="19F1FBC0" w:rsidR="00A54186" w:rsidRPr="0049105F" w:rsidRDefault="00105895" w:rsidP="00A54186">
      <w:pPr>
        <w:widowControl w:val="0"/>
        <w:autoSpaceDE w:val="0"/>
        <w:autoSpaceDN w:val="0"/>
        <w:adjustRightInd w:val="0"/>
        <w:rPr>
          <w:rFonts w:ascii="Times New Roman" w:hAnsi="Times New Roman" w:cs="Times New Roman"/>
          <w:lang w:val="en-GB"/>
        </w:rPr>
      </w:pPr>
      <w:r w:rsidRPr="0049105F">
        <w:rPr>
          <w:rFonts w:ascii="Montserrat" w:hAnsi="Montserrat" w:cs="Calibri"/>
          <w:b/>
          <w:bCs/>
          <w:color w:val="3C2450"/>
          <w:sz w:val="26"/>
          <w:szCs w:val="26"/>
          <w:lang w:val="en-GB"/>
        </w:rPr>
        <w:t>Article</w:t>
      </w:r>
      <w:r w:rsidR="00883CF0" w:rsidRPr="0049105F">
        <w:rPr>
          <w:rFonts w:ascii="Montserrat" w:hAnsi="Montserrat" w:cs="Calibri"/>
          <w:b/>
          <w:bCs/>
          <w:color w:val="3C2450"/>
          <w:sz w:val="26"/>
          <w:szCs w:val="26"/>
          <w:lang w:val="en-GB"/>
        </w:rPr>
        <w:t xml:space="preserve"> 6 – Material</w:t>
      </w:r>
      <w:r w:rsidR="00A54186" w:rsidRPr="0049105F">
        <w:rPr>
          <w:rFonts w:ascii="Montserrat" w:hAnsi="Montserrat" w:cs="Calibri"/>
          <w:b/>
          <w:bCs/>
          <w:color w:val="3C2450"/>
          <w:sz w:val="26"/>
          <w:szCs w:val="26"/>
          <w:lang w:val="en-GB"/>
        </w:rPr>
        <w:t>s</w:t>
      </w:r>
      <w:r w:rsidR="00883CF0" w:rsidRPr="0049105F">
        <w:rPr>
          <w:rFonts w:ascii="Montserrat" w:hAnsi="Montserrat" w:cs="Calibri"/>
          <w:b/>
          <w:bCs/>
          <w:color w:val="3C2450"/>
          <w:sz w:val="26"/>
          <w:szCs w:val="26"/>
          <w:lang w:val="en-GB"/>
        </w:rPr>
        <w:t xml:space="preserve">, </w:t>
      </w:r>
      <w:r w:rsidR="00A54186" w:rsidRPr="0049105F">
        <w:rPr>
          <w:rFonts w:ascii="Montserrat" w:hAnsi="Montserrat" w:cs="Calibri"/>
          <w:b/>
          <w:bCs/>
          <w:color w:val="3C2450"/>
          <w:sz w:val="26"/>
          <w:szCs w:val="26"/>
          <w:lang w:val="en-GB"/>
        </w:rPr>
        <w:t>deformation, discolouration and manufacturing defects</w:t>
      </w:r>
      <w:r w:rsidR="00883CF0" w:rsidRPr="0049105F">
        <w:rPr>
          <w:rFonts w:ascii="Montserrat" w:hAnsi="Montserrat" w:cs="Calibri"/>
          <w:b/>
          <w:bCs/>
          <w:color w:val="3C2450"/>
          <w:sz w:val="26"/>
          <w:szCs w:val="26"/>
          <w:lang w:val="en-GB"/>
        </w:rPr>
        <w:t xml:space="preserve"> </w:t>
      </w:r>
    </w:p>
    <w:p w14:paraId="47C9DBAB" w14:textId="77777777" w:rsidR="00883CF0" w:rsidRPr="0049105F" w:rsidRDefault="00883CF0" w:rsidP="006052A6">
      <w:pPr>
        <w:widowControl w:val="0"/>
        <w:autoSpaceDE w:val="0"/>
        <w:autoSpaceDN w:val="0"/>
        <w:adjustRightInd w:val="0"/>
        <w:spacing w:line="50" w:lineRule="exact"/>
        <w:rPr>
          <w:rFonts w:ascii="Times New Roman" w:hAnsi="Times New Roman" w:cs="Times New Roman"/>
          <w:sz w:val="22"/>
          <w:lang w:val="en-GB"/>
        </w:rPr>
      </w:pPr>
    </w:p>
    <w:p w14:paraId="3E0A9091" w14:textId="7B28DC6E" w:rsidR="00A54186" w:rsidRPr="0049105F" w:rsidRDefault="00A54186" w:rsidP="00A54186">
      <w:pPr>
        <w:pStyle w:val="ListParagraph"/>
        <w:widowControl w:val="0"/>
        <w:numPr>
          <w:ilvl w:val="0"/>
          <w:numId w:val="3"/>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In the event of material irregularities, deformation, discolouration and manufacturing defects, a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period of 5 years applies.</w:t>
      </w:r>
    </w:p>
    <w:p w14:paraId="0D1518AD" w14:textId="568AF15F" w:rsidR="00A54186" w:rsidRPr="0049105F" w:rsidRDefault="00A54186" w:rsidP="00A54186">
      <w:pPr>
        <w:pStyle w:val="ListParagraph"/>
        <w:widowControl w:val="0"/>
        <w:numPr>
          <w:ilvl w:val="0"/>
          <w:numId w:val="3"/>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As an exception to the provisions in paragraph 1 of this article, a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period of 2 years applies to earmo</w:t>
      </w:r>
      <w:r w:rsidRPr="0049105F">
        <w:rPr>
          <w:rFonts w:ascii="Core Sans A 35 Light" w:hAnsi="Core Sans A 35 Light" w:cs="Times New Roman"/>
          <w:sz w:val="20"/>
          <w:szCs w:val="20"/>
          <w:lang w:val="en-GB"/>
        </w:rPr>
        <w:t>u</w:t>
      </w:r>
      <w:r w:rsidRPr="0049105F">
        <w:rPr>
          <w:rFonts w:ascii="Core Sans A 35 Light" w:hAnsi="Core Sans A 35 Light" w:cs="Times New Roman"/>
          <w:sz w:val="20"/>
          <w:szCs w:val="20"/>
          <w:lang w:val="en-GB"/>
        </w:rPr>
        <w:t>lds and hearing protection made of flexible material (such as a-flex, bioflex, thermoflex and Variotherm), decorative pieces and products that are silver</w:t>
      </w:r>
      <w:r w:rsidRPr="0049105F">
        <w:rPr>
          <w:rFonts w:ascii="Core Sans A 35 Light" w:hAnsi="Core Sans A 35 Light" w:cs="Times New Roman"/>
          <w:sz w:val="20"/>
          <w:szCs w:val="20"/>
          <w:lang w:val="en-GB"/>
        </w:rPr>
        <w:t xml:space="preserve"> </w:t>
      </w:r>
      <w:r w:rsidRPr="0049105F">
        <w:rPr>
          <w:rFonts w:ascii="Core Sans A 35 Light" w:hAnsi="Core Sans A 35 Light" w:cs="Times New Roman"/>
          <w:sz w:val="20"/>
          <w:szCs w:val="20"/>
          <w:lang w:val="en-GB"/>
        </w:rPr>
        <w:t>plated, gold</w:t>
      </w:r>
      <w:r w:rsidRPr="0049105F">
        <w:rPr>
          <w:rFonts w:ascii="Core Sans A 35 Light" w:hAnsi="Core Sans A 35 Light" w:cs="Times New Roman"/>
          <w:sz w:val="20"/>
          <w:szCs w:val="20"/>
          <w:lang w:val="en-GB"/>
        </w:rPr>
        <w:t xml:space="preserve"> </w:t>
      </w:r>
      <w:r w:rsidRPr="0049105F">
        <w:rPr>
          <w:rFonts w:ascii="Core Sans A 35 Light" w:hAnsi="Core Sans A 35 Light" w:cs="Times New Roman"/>
          <w:sz w:val="20"/>
          <w:szCs w:val="20"/>
          <w:lang w:val="en-GB"/>
        </w:rPr>
        <w:t>plated and/or steel</w:t>
      </w:r>
      <w:r w:rsidRPr="0049105F">
        <w:rPr>
          <w:rFonts w:ascii="Core Sans A 35 Light" w:hAnsi="Core Sans A 35 Light" w:cs="Times New Roman"/>
          <w:sz w:val="20"/>
          <w:szCs w:val="20"/>
          <w:lang w:val="en-GB"/>
        </w:rPr>
        <w:t xml:space="preserve"> </w:t>
      </w:r>
      <w:r w:rsidRPr="0049105F">
        <w:rPr>
          <w:rFonts w:ascii="Core Sans A 35 Light" w:hAnsi="Core Sans A 35 Light" w:cs="Times New Roman"/>
          <w:sz w:val="20"/>
          <w:szCs w:val="20"/>
          <w:lang w:val="en-GB"/>
        </w:rPr>
        <w:t xml:space="preserve">plated, a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period of 6 months applies to discolouration.</w:t>
      </w:r>
    </w:p>
    <w:p w14:paraId="7D606ECC" w14:textId="4F508455" w:rsidR="00A54186" w:rsidRPr="0049105F" w:rsidRDefault="00A54186" w:rsidP="00A54186">
      <w:pPr>
        <w:pStyle w:val="ListParagraph"/>
        <w:widowControl w:val="0"/>
        <w:numPr>
          <w:ilvl w:val="0"/>
          <w:numId w:val="3"/>
        </w:numPr>
        <w:autoSpaceDE w:val="0"/>
        <w:autoSpaceDN w:val="0"/>
        <w:adjustRightInd w:val="0"/>
        <w:rPr>
          <w:rFonts w:ascii="Times New Roman" w:hAnsi="Times New Roman" w:cs="Times New Roman"/>
          <w:lang w:val="en-GB"/>
        </w:rPr>
      </w:pPr>
      <w:r w:rsidRPr="0049105F">
        <w:rPr>
          <w:rFonts w:ascii="Core Sans A 35 Light" w:hAnsi="Core Sans A 35 Light" w:cs="Times New Roman"/>
          <w:sz w:val="20"/>
          <w:szCs w:val="20"/>
          <w:lang w:val="en-GB"/>
        </w:rPr>
        <w:lastRenderedPageBreak/>
        <w:t xml:space="preserve">Discolouration due to insufficient cleaning of the products and deformation due to careless use are not covered by the </w:t>
      </w:r>
      <w:r w:rsidR="00185761">
        <w:rPr>
          <w:rFonts w:ascii="Core Sans A 35 Light" w:hAnsi="Core Sans A 35 Light" w:cs="Times New Roman"/>
          <w:sz w:val="20"/>
          <w:szCs w:val="20"/>
          <w:lang w:val="en-GB"/>
        </w:rPr>
        <w:t>warranty</w:t>
      </w:r>
      <w:r w:rsidRPr="0049105F">
        <w:rPr>
          <w:rFonts w:ascii="Core Sans A 35 Light" w:hAnsi="Core Sans A 35 Light" w:cs="Times New Roman"/>
          <w:sz w:val="20"/>
          <w:szCs w:val="20"/>
          <w:lang w:val="en-GB"/>
        </w:rPr>
        <w:t xml:space="preserve"> conditions.</w:t>
      </w:r>
    </w:p>
    <w:p w14:paraId="6D7E3DE8" w14:textId="77777777" w:rsidR="00883CF0" w:rsidRPr="0049105F" w:rsidRDefault="00883CF0" w:rsidP="006052A6">
      <w:pPr>
        <w:widowControl w:val="0"/>
        <w:autoSpaceDE w:val="0"/>
        <w:autoSpaceDN w:val="0"/>
        <w:adjustRightInd w:val="0"/>
        <w:spacing w:line="239" w:lineRule="auto"/>
        <w:ind w:left="4"/>
        <w:rPr>
          <w:rFonts w:ascii="Calibri" w:hAnsi="Calibri" w:cs="Calibri"/>
          <w:b/>
          <w:bCs/>
          <w:sz w:val="20"/>
          <w:lang w:val="en-GB"/>
        </w:rPr>
      </w:pPr>
    </w:p>
    <w:p w14:paraId="35E09613" w14:textId="6157F9C0" w:rsidR="00883CF0" w:rsidRPr="0049105F" w:rsidRDefault="00105895" w:rsidP="006052A6">
      <w:pPr>
        <w:rPr>
          <w:rFonts w:ascii="Montserrat" w:hAnsi="Montserrat" w:cs="Calibri"/>
          <w:b/>
          <w:bCs/>
          <w:color w:val="3C2450"/>
          <w:sz w:val="26"/>
          <w:szCs w:val="26"/>
          <w:lang w:val="en-GB"/>
        </w:rPr>
      </w:pPr>
      <w:r w:rsidRPr="0049105F">
        <w:rPr>
          <w:rFonts w:ascii="Montserrat" w:hAnsi="Montserrat" w:cs="Calibri"/>
          <w:b/>
          <w:bCs/>
          <w:color w:val="3C2450"/>
          <w:sz w:val="26"/>
          <w:szCs w:val="26"/>
          <w:lang w:val="en-GB"/>
        </w:rPr>
        <w:t>Article</w:t>
      </w:r>
      <w:r w:rsidR="00883CF0" w:rsidRPr="0049105F">
        <w:rPr>
          <w:rFonts w:ascii="Montserrat" w:hAnsi="Montserrat" w:cs="Calibri"/>
          <w:b/>
          <w:bCs/>
          <w:color w:val="3C2450"/>
          <w:sz w:val="26"/>
          <w:szCs w:val="26"/>
          <w:lang w:val="en-GB"/>
        </w:rPr>
        <w:t xml:space="preserve"> 7 – </w:t>
      </w:r>
      <w:r w:rsidR="0049105F" w:rsidRPr="0049105F">
        <w:rPr>
          <w:rFonts w:ascii="Montserrat" w:hAnsi="Montserrat" w:cs="Calibri"/>
          <w:b/>
          <w:bCs/>
          <w:color w:val="3C2450"/>
          <w:sz w:val="26"/>
          <w:szCs w:val="26"/>
          <w:lang w:val="en-GB"/>
        </w:rPr>
        <w:t>Execution</w:t>
      </w:r>
      <w:r w:rsidRPr="0049105F">
        <w:rPr>
          <w:rFonts w:ascii="Montserrat" w:hAnsi="Montserrat" w:cs="Calibri"/>
          <w:b/>
          <w:bCs/>
          <w:color w:val="3C2450"/>
          <w:sz w:val="26"/>
          <w:szCs w:val="26"/>
          <w:lang w:val="en-GB"/>
        </w:rPr>
        <w:t xml:space="preserve"> of Warranty </w:t>
      </w:r>
      <w:r w:rsidR="00883CF0" w:rsidRPr="0049105F">
        <w:rPr>
          <w:rFonts w:ascii="Montserrat" w:hAnsi="Montserrat" w:cs="Calibri"/>
          <w:b/>
          <w:bCs/>
          <w:color w:val="3C2450"/>
          <w:sz w:val="26"/>
          <w:szCs w:val="26"/>
          <w:lang w:val="en-GB"/>
        </w:rPr>
        <w:t>claim</w:t>
      </w:r>
    </w:p>
    <w:p w14:paraId="03EA2DC0" w14:textId="77777777" w:rsidR="00883CF0" w:rsidRPr="0049105F" w:rsidRDefault="00883CF0" w:rsidP="006052A6">
      <w:pPr>
        <w:widowControl w:val="0"/>
        <w:autoSpaceDE w:val="0"/>
        <w:autoSpaceDN w:val="0"/>
        <w:adjustRightInd w:val="0"/>
        <w:spacing w:line="50" w:lineRule="exact"/>
        <w:rPr>
          <w:rFonts w:ascii="Times New Roman" w:hAnsi="Times New Roman" w:cs="Times New Roman"/>
          <w:sz w:val="22"/>
          <w:lang w:val="en-GB"/>
        </w:rPr>
      </w:pPr>
    </w:p>
    <w:p w14:paraId="5E8B8E9C" w14:textId="77777777" w:rsidR="00105895" w:rsidRPr="0049105F" w:rsidRDefault="00105895" w:rsidP="00105895">
      <w:pPr>
        <w:pStyle w:val="ListParagraph"/>
        <w:widowControl w:val="0"/>
        <w:numPr>
          <w:ilvl w:val="0"/>
          <w:numId w:val="12"/>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Complaints regarding externally visible defects or shortcomings must be made within 10 days of delivery. Complaints regarding other defects must be made within 10 days after the buyer has discovered the defect or could reasonably have discovered it, but within the warranty period, which commences on the invoice date.</w:t>
      </w:r>
    </w:p>
    <w:p w14:paraId="0F8169EB" w14:textId="7B608F1A" w:rsidR="00105895" w:rsidRPr="0049105F" w:rsidRDefault="00105895" w:rsidP="00105895">
      <w:pPr>
        <w:pStyle w:val="ListParagraph"/>
        <w:widowControl w:val="0"/>
        <w:numPr>
          <w:ilvl w:val="0"/>
          <w:numId w:val="12"/>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If the periods mentioned in paragraph 1 are exceeded, any claim against Pluggerz will lapse.</w:t>
      </w:r>
    </w:p>
    <w:p w14:paraId="26100DE7" w14:textId="425EC71D" w:rsidR="00105895" w:rsidRPr="0049105F" w:rsidRDefault="00105895" w:rsidP="00105895">
      <w:pPr>
        <w:pStyle w:val="ListParagraph"/>
        <w:widowControl w:val="0"/>
        <w:numPr>
          <w:ilvl w:val="0"/>
          <w:numId w:val="12"/>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If Pluggerz has acknowledged liability for the defect for which the warranty applies, Pluggerz has the choice to repair or replace the product, or to refund the purchase price.</w:t>
      </w:r>
    </w:p>
    <w:p w14:paraId="74346BF1" w14:textId="49098850" w:rsidR="00105895" w:rsidRPr="0049105F" w:rsidRDefault="00105895" w:rsidP="00105895">
      <w:pPr>
        <w:pStyle w:val="ListParagraph"/>
        <w:widowControl w:val="0"/>
        <w:numPr>
          <w:ilvl w:val="0"/>
          <w:numId w:val="12"/>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Only correctly completed warranty claims will be processed, whereby the products must be returned within 4 weeks of the complaint.</w:t>
      </w:r>
    </w:p>
    <w:p w14:paraId="0A0C1A29" w14:textId="0DBF4AAB" w:rsidR="00105895" w:rsidRPr="0049105F" w:rsidRDefault="00105895" w:rsidP="00105895">
      <w:pPr>
        <w:pStyle w:val="ListParagraph"/>
        <w:widowControl w:val="0"/>
        <w:numPr>
          <w:ilvl w:val="0"/>
          <w:numId w:val="12"/>
        </w:numPr>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In the event of fit problems and insufficient sealing, a new print must also be made.</w:t>
      </w:r>
    </w:p>
    <w:p w14:paraId="1F147DEE" w14:textId="4D158B21" w:rsidR="00883CF0" w:rsidRPr="0049105F" w:rsidRDefault="00105895" w:rsidP="00105895">
      <w:pPr>
        <w:pStyle w:val="ListParagraph"/>
        <w:widowControl w:val="0"/>
        <w:numPr>
          <w:ilvl w:val="0"/>
          <w:numId w:val="12"/>
        </w:numPr>
        <w:autoSpaceDE w:val="0"/>
        <w:autoSpaceDN w:val="0"/>
        <w:adjustRightInd w:val="0"/>
        <w:rPr>
          <w:rFonts w:ascii="Times New Roman" w:hAnsi="Times New Roman" w:cs="Times New Roman"/>
          <w:sz w:val="22"/>
          <w:lang w:val="en-GB"/>
        </w:rPr>
      </w:pPr>
      <w:r w:rsidRPr="0049105F">
        <w:rPr>
          <w:rFonts w:ascii="Core Sans A 35 Light" w:hAnsi="Core Sans A 35 Light" w:cs="Times New Roman"/>
          <w:sz w:val="20"/>
          <w:szCs w:val="20"/>
          <w:lang w:val="en-GB"/>
        </w:rPr>
        <w:t>In case of special details that are important for the warranty claim, these must be mentioned under "Comments".</w:t>
      </w:r>
    </w:p>
    <w:p w14:paraId="138F70BD" w14:textId="77777777" w:rsidR="00105895" w:rsidRPr="0049105F" w:rsidRDefault="00105895" w:rsidP="00105895">
      <w:pPr>
        <w:pStyle w:val="ListParagraph"/>
        <w:widowControl w:val="0"/>
        <w:autoSpaceDE w:val="0"/>
        <w:autoSpaceDN w:val="0"/>
        <w:adjustRightInd w:val="0"/>
        <w:ind w:left="360"/>
        <w:rPr>
          <w:rFonts w:ascii="Times New Roman" w:hAnsi="Times New Roman" w:cs="Times New Roman"/>
          <w:sz w:val="22"/>
          <w:lang w:val="en-GB"/>
        </w:rPr>
      </w:pPr>
    </w:p>
    <w:p w14:paraId="702FC789" w14:textId="7699B8F6" w:rsidR="00883CF0" w:rsidRPr="0049105F" w:rsidRDefault="00105895" w:rsidP="006052A6">
      <w:pPr>
        <w:widowControl w:val="0"/>
        <w:autoSpaceDE w:val="0"/>
        <w:autoSpaceDN w:val="0"/>
        <w:adjustRightInd w:val="0"/>
        <w:ind w:left="4"/>
        <w:rPr>
          <w:rFonts w:ascii="Montserrat" w:hAnsi="Montserrat" w:cs="Times New Roman"/>
          <w:b/>
          <w:bCs/>
          <w:color w:val="3C2450"/>
          <w:sz w:val="26"/>
          <w:szCs w:val="26"/>
          <w:lang w:val="en-GB"/>
        </w:rPr>
      </w:pPr>
      <w:r w:rsidRPr="0049105F">
        <w:rPr>
          <w:rFonts w:ascii="Montserrat" w:hAnsi="Montserrat" w:cs="Calibri"/>
          <w:b/>
          <w:bCs/>
          <w:color w:val="3C2450"/>
          <w:sz w:val="26"/>
          <w:szCs w:val="26"/>
          <w:lang w:val="en-GB"/>
        </w:rPr>
        <w:t>Article</w:t>
      </w:r>
      <w:r w:rsidR="00883CF0" w:rsidRPr="0049105F">
        <w:rPr>
          <w:rFonts w:ascii="Montserrat" w:hAnsi="Montserrat" w:cs="Calibri"/>
          <w:b/>
          <w:bCs/>
          <w:color w:val="3C2450"/>
          <w:sz w:val="26"/>
          <w:szCs w:val="26"/>
          <w:lang w:val="en-GB"/>
        </w:rPr>
        <w:t xml:space="preserve"> 8 – Ret</w:t>
      </w:r>
      <w:r w:rsidRPr="0049105F">
        <w:rPr>
          <w:rFonts w:ascii="Montserrat" w:hAnsi="Montserrat" w:cs="Calibri"/>
          <w:b/>
          <w:bCs/>
          <w:color w:val="3C2450"/>
          <w:sz w:val="26"/>
          <w:szCs w:val="26"/>
          <w:lang w:val="en-GB"/>
        </w:rPr>
        <w:t>urns</w:t>
      </w:r>
    </w:p>
    <w:p w14:paraId="7406B5D2" w14:textId="77777777" w:rsidR="00883CF0" w:rsidRPr="0049105F" w:rsidRDefault="00883CF0" w:rsidP="006052A6">
      <w:pPr>
        <w:widowControl w:val="0"/>
        <w:autoSpaceDE w:val="0"/>
        <w:autoSpaceDN w:val="0"/>
        <w:adjustRightInd w:val="0"/>
        <w:spacing w:line="47" w:lineRule="exact"/>
        <w:rPr>
          <w:rFonts w:ascii="Times New Roman" w:hAnsi="Times New Roman" w:cs="Times New Roman"/>
          <w:sz w:val="22"/>
          <w:lang w:val="en-GB"/>
        </w:rPr>
      </w:pPr>
    </w:p>
    <w:p w14:paraId="44588DA7" w14:textId="77777777" w:rsidR="00105895" w:rsidRPr="0049105F" w:rsidRDefault="00105895" w:rsidP="00105895">
      <w:pPr>
        <w:widowControl w:val="0"/>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Because the customer sometimes wants to keep the product until the new product is ready, it can also be returned afterwards. If the warranty conditions are met, Pluggerz grants a temporary warranty. Pluggerz sends a bag with a production label with the new order. After adjustment, the buyer puts the old Earmould in this bag and returns it to Pluggerz. The term for sending it back is 4 weeks after the buyer has received the new product, otherwise the warranty expires and the buyer will receive an invoice for the new product, which the buyer must pay within the payment term stated on that invoice.</w:t>
      </w:r>
    </w:p>
    <w:p w14:paraId="2CBFDFBA" w14:textId="77777777" w:rsidR="00883CF0" w:rsidRPr="0049105F" w:rsidRDefault="00883CF0" w:rsidP="006052A6">
      <w:pPr>
        <w:widowControl w:val="0"/>
        <w:autoSpaceDE w:val="0"/>
        <w:autoSpaceDN w:val="0"/>
        <w:adjustRightInd w:val="0"/>
        <w:spacing w:line="276" w:lineRule="exact"/>
        <w:rPr>
          <w:rFonts w:ascii="Times New Roman" w:hAnsi="Times New Roman" w:cs="Times New Roman"/>
          <w:sz w:val="22"/>
          <w:lang w:val="en-GB"/>
        </w:rPr>
      </w:pPr>
    </w:p>
    <w:p w14:paraId="57F6B73D" w14:textId="3F678472" w:rsidR="00883CF0" w:rsidRPr="0049105F" w:rsidRDefault="00105895" w:rsidP="006052A6">
      <w:pPr>
        <w:widowControl w:val="0"/>
        <w:autoSpaceDE w:val="0"/>
        <w:autoSpaceDN w:val="0"/>
        <w:adjustRightInd w:val="0"/>
        <w:spacing w:line="239" w:lineRule="auto"/>
        <w:ind w:left="4"/>
        <w:rPr>
          <w:rFonts w:ascii="Montserrat" w:hAnsi="Montserrat" w:cs="Times New Roman"/>
          <w:b/>
          <w:bCs/>
          <w:color w:val="3C2450"/>
          <w:sz w:val="26"/>
          <w:szCs w:val="26"/>
          <w:lang w:val="en-GB"/>
        </w:rPr>
      </w:pPr>
      <w:r w:rsidRPr="0049105F">
        <w:rPr>
          <w:rFonts w:ascii="Montserrat" w:hAnsi="Montserrat" w:cs="Calibri"/>
          <w:b/>
          <w:bCs/>
          <w:color w:val="3C2450"/>
          <w:sz w:val="26"/>
          <w:szCs w:val="26"/>
          <w:lang w:val="en-GB"/>
        </w:rPr>
        <w:t>Article</w:t>
      </w:r>
      <w:r w:rsidR="00883CF0" w:rsidRPr="0049105F">
        <w:rPr>
          <w:rFonts w:ascii="Montserrat" w:hAnsi="Montserrat" w:cs="Calibri"/>
          <w:b/>
          <w:bCs/>
          <w:color w:val="3C2450"/>
          <w:sz w:val="26"/>
          <w:szCs w:val="26"/>
          <w:lang w:val="en-GB"/>
        </w:rPr>
        <w:t xml:space="preserve"> 9 – </w:t>
      </w:r>
      <w:r w:rsidRPr="0049105F">
        <w:rPr>
          <w:rFonts w:ascii="Montserrat" w:hAnsi="Montserrat" w:cs="Calibri"/>
          <w:b/>
          <w:bCs/>
          <w:color w:val="3C2450"/>
          <w:sz w:val="26"/>
          <w:szCs w:val="26"/>
          <w:lang w:val="en-GB"/>
        </w:rPr>
        <w:t>Quality of prints</w:t>
      </w:r>
    </w:p>
    <w:p w14:paraId="2EE082BE" w14:textId="77777777" w:rsidR="00883CF0" w:rsidRPr="0049105F" w:rsidRDefault="00883CF0" w:rsidP="006052A6">
      <w:pPr>
        <w:widowControl w:val="0"/>
        <w:autoSpaceDE w:val="0"/>
        <w:autoSpaceDN w:val="0"/>
        <w:adjustRightInd w:val="0"/>
        <w:spacing w:line="51" w:lineRule="exact"/>
        <w:rPr>
          <w:rFonts w:ascii="Times New Roman" w:hAnsi="Times New Roman" w:cs="Times New Roman"/>
          <w:sz w:val="22"/>
          <w:lang w:val="en-GB"/>
        </w:rPr>
      </w:pPr>
    </w:p>
    <w:p w14:paraId="75ECB996" w14:textId="4FDD69DA" w:rsidR="00105895" w:rsidRPr="0049105F" w:rsidRDefault="00105895" w:rsidP="00105895">
      <w:pPr>
        <w:pStyle w:val="ListParagraph"/>
        <w:widowControl w:val="0"/>
        <w:numPr>
          <w:ilvl w:val="0"/>
          <w:numId w:val="5"/>
        </w:numPr>
        <w:autoSpaceDE w:val="0"/>
        <w:autoSpaceDN w:val="0"/>
        <w:adjustRightInd w:val="0"/>
        <w:ind w:left="363" w:hanging="357"/>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Pluggerz will reject prints of insufficient quality. Should the buyer decide to have the product made anyway (</w:t>
      </w:r>
      <w:r w:rsidR="0049105F" w:rsidRPr="0049105F">
        <w:rPr>
          <w:rFonts w:ascii="Core Sans A 35 Light" w:hAnsi="Core Sans A 35 Light" w:cs="Times New Roman"/>
          <w:sz w:val="20"/>
          <w:szCs w:val="20"/>
          <w:lang w:val="en-GB"/>
        </w:rPr>
        <w:t>except for</w:t>
      </w:r>
      <w:r w:rsidRPr="0049105F">
        <w:rPr>
          <w:rFonts w:ascii="Core Sans A 35 Light" w:hAnsi="Core Sans A 35 Light" w:cs="Times New Roman"/>
          <w:sz w:val="20"/>
          <w:szCs w:val="20"/>
          <w:lang w:val="en-GB"/>
        </w:rPr>
        <w:t xml:space="preserve"> hearing protection), this product will not be eligible for warranty.</w:t>
      </w:r>
    </w:p>
    <w:p w14:paraId="15989ED7" w14:textId="77777777" w:rsidR="00105895" w:rsidRPr="0049105F" w:rsidRDefault="00105895" w:rsidP="00105895">
      <w:pPr>
        <w:pStyle w:val="ListParagraph"/>
        <w:widowControl w:val="0"/>
        <w:numPr>
          <w:ilvl w:val="0"/>
          <w:numId w:val="5"/>
        </w:numPr>
        <w:autoSpaceDE w:val="0"/>
        <w:autoSpaceDN w:val="0"/>
        <w:adjustRightInd w:val="0"/>
        <w:ind w:left="363" w:hanging="357"/>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During the making of the prints, the ear canal must be free of, for example, piercings and other related products. If prints are still made, they will not be eligible for warranty.</w:t>
      </w:r>
    </w:p>
    <w:p w14:paraId="242A53A9" w14:textId="423B5ACA" w:rsidR="00883CF0" w:rsidRPr="0049105F" w:rsidRDefault="00883CF0" w:rsidP="00105895">
      <w:pPr>
        <w:widowControl w:val="0"/>
        <w:overflowPunct w:val="0"/>
        <w:autoSpaceDE w:val="0"/>
        <w:autoSpaceDN w:val="0"/>
        <w:adjustRightInd w:val="0"/>
        <w:ind w:right="20"/>
        <w:rPr>
          <w:rFonts w:ascii="Core Sans A 35 Light" w:hAnsi="Core Sans A 35 Light" w:cs="Times New Roman"/>
          <w:sz w:val="20"/>
          <w:szCs w:val="20"/>
          <w:lang w:val="en-GB"/>
        </w:rPr>
      </w:pPr>
    </w:p>
    <w:p w14:paraId="06D8530A" w14:textId="259C4A60" w:rsidR="00883CF0" w:rsidRPr="0049105F" w:rsidRDefault="00105895" w:rsidP="006052A6">
      <w:pPr>
        <w:widowControl w:val="0"/>
        <w:autoSpaceDE w:val="0"/>
        <w:autoSpaceDN w:val="0"/>
        <w:adjustRightInd w:val="0"/>
        <w:ind w:left="4"/>
        <w:rPr>
          <w:rFonts w:ascii="Montserrat ExtraBold" w:hAnsi="Montserrat ExtraBold"/>
          <w:b/>
          <w:bCs/>
          <w:color w:val="3C2450"/>
          <w:sz w:val="26"/>
          <w:szCs w:val="26"/>
          <w:lang w:val="en-GB"/>
        </w:rPr>
      </w:pPr>
      <w:r w:rsidRPr="0049105F">
        <w:rPr>
          <w:rFonts w:ascii="Montserrat" w:hAnsi="Montserrat"/>
          <w:b/>
          <w:bCs/>
          <w:color w:val="3C2450"/>
          <w:sz w:val="26"/>
          <w:szCs w:val="26"/>
          <w:lang w:val="en-GB"/>
        </w:rPr>
        <w:t>Article</w:t>
      </w:r>
      <w:r w:rsidR="00883CF0" w:rsidRPr="0049105F">
        <w:rPr>
          <w:rFonts w:ascii="Montserrat" w:hAnsi="Montserrat"/>
          <w:b/>
          <w:bCs/>
          <w:color w:val="3C2450"/>
          <w:sz w:val="26"/>
          <w:szCs w:val="26"/>
          <w:lang w:val="en-GB"/>
        </w:rPr>
        <w:t xml:space="preserve"> 10 –</w:t>
      </w:r>
      <w:r w:rsidRPr="0049105F">
        <w:rPr>
          <w:rFonts w:ascii="Montserrat" w:hAnsi="Montserrat"/>
          <w:b/>
          <w:bCs/>
          <w:color w:val="3C2450"/>
          <w:sz w:val="26"/>
          <w:szCs w:val="26"/>
          <w:lang w:val="en-GB"/>
        </w:rPr>
        <w:t xml:space="preserve"> Cancellation of Order</w:t>
      </w:r>
    </w:p>
    <w:p w14:paraId="33F6558A" w14:textId="77777777" w:rsidR="00883CF0" w:rsidRPr="0049105F" w:rsidRDefault="00883CF0" w:rsidP="006052A6">
      <w:pPr>
        <w:widowControl w:val="0"/>
        <w:autoSpaceDE w:val="0"/>
        <w:autoSpaceDN w:val="0"/>
        <w:adjustRightInd w:val="0"/>
        <w:spacing w:line="49" w:lineRule="exact"/>
        <w:rPr>
          <w:rFonts w:ascii="Times New Roman" w:hAnsi="Times New Roman" w:cs="Times New Roman"/>
          <w:sz w:val="22"/>
          <w:lang w:val="en-GB"/>
        </w:rPr>
      </w:pPr>
    </w:p>
    <w:p w14:paraId="502EB9F5" w14:textId="77777777" w:rsidR="00105895" w:rsidRPr="0049105F" w:rsidRDefault="00105895" w:rsidP="00105895">
      <w:pPr>
        <w:widowControl w:val="0"/>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Free cancellation is only possible if the ordered prints have not yet been put into production. As soon as the order has obtained the status “in production” in the dealer portal, the buyer owes Pluggerz the full price of the order that has been cancelled.</w:t>
      </w:r>
    </w:p>
    <w:p w14:paraId="1C47C1C8" w14:textId="77777777" w:rsidR="00883CF0" w:rsidRPr="0049105F" w:rsidRDefault="00883CF0" w:rsidP="00105895">
      <w:pPr>
        <w:widowControl w:val="0"/>
        <w:autoSpaceDE w:val="0"/>
        <w:autoSpaceDN w:val="0"/>
        <w:adjustRightInd w:val="0"/>
        <w:rPr>
          <w:rFonts w:ascii="Core Sans A 35 Light" w:hAnsi="Core Sans A 35 Light" w:cs="Calibri"/>
          <w:b/>
          <w:bCs/>
          <w:sz w:val="20"/>
          <w:szCs w:val="20"/>
          <w:lang w:val="en-GB"/>
        </w:rPr>
      </w:pPr>
    </w:p>
    <w:p w14:paraId="07E1D20E" w14:textId="25A2C2DF" w:rsidR="00883CF0" w:rsidRPr="0049105F" w:rsidRDefault="00105895" w:rsidP="006052A6">
      <w:pPr>
        <w:widowControl w:val="0"/>
        <w:autoSpaceDE w:val="0"/>
        <w:autoSpaceDN w:val="0"/>
        <w:adjustRightInd w:val="0"/>
        <w:spacing w:line="239" w:lineRule="auto"/>
        <w:rPr>
          <w:rFonts w:ascii="Montserrat" w:hAnsi="Montserrat" w:cs="DilleniaUPC"/>
          <w:b/>
          <w:bCs/>
          <w:color w:val="3C2450"/>
          <w:sz w:val="26"/>
          <w:szCs w:val="26"/>
          <w:lang w:val="en-GB"/>
        </w:rPr>
      </w:pPr>
      <w:r w:rsidRPr="0049105F">
        <w:rPr>
          <w:rFonts w:ascii="Montserrat" w:hAnsi="Montserrat" w:cs="DilleniaUPC"/>
          <w:b/>
          <w:bCs/>
          <w:color w:val="3C2450"/>
          <w:sz w:val="26"/>
          <w:szCs w:val="26"/>
          <w:lang w:val="en-GB"/>
        </w:rPr>
        <w:t>Article</w:t>
      </w:r>
      <w:r w:rsidR="00883CF0" w:rsidRPr="0049105F">
        <w:rPr>
          <w:rFonts w:ascii="Montserrat" w:hAnsi="Montserrat" w:cs="DilleniaUPC"/>
          <w:b/>
          <w:bCs/>
          <w:color w:val="3C2450"/>
          <w:sz w:val="26"/>
          <w:szCs w:val="26"/>
          <w:lang w:val="en-GB"/>
        </w:rPr>
        <w:t xml:space="preserve"> 11 – </w:t>
      </w:r>
      <w:r w:rsidRPr="0049105F">
        <w:rPr>
          <w:rFonts w:ascii="Montserrat" w:hAnsi="Montserrat" w:cs="DilleniaUPC"/>
          <w:b/>
          <w:bCs/>
          <w:color w:val="3C2450"/>
          <w:sz w:val="26"/>
          <w:szCs w:val="26"/>
          <w:lang w:val="en-GB"/>
        </w:rPr>
        <w:t>Liability</w:t>
      </w:r>
    </w:p>
    <w:p w14:paraId="7D4416A2" w14:textId="77777777" w:rsidR="00883CF0" w:rsidRPr="0049105F" w:rsidRDefault="00883CF0" w:rsidP="006052A6">
      <w:pPr>
        <w:widowControl w:val="0"/>
        <w:autoSpaceDE w:val="0"/>
        <w:autoSpaceDN w:val="0"/>
        <w:adjustRightInd w:val="0"/>
        <w:spacing w:line="50" w:lineRule="exact"/>
        <w:rPr>
          <w:rFonts w:ascii="Times New Roman" w:hAnsi="Times New Roman" w:cs="Times New Roman"/>
          <w:sz w:val="22"/>
          <w:lang w:val="en-GB"/>
        </w:rPr>
      </w:pPr>
    </w:p>
    <w:p w14:paraId="244D10F3" w14:textId="4932029B" w:rsidR="00883CF0" w:rsidRPr="0049105F" w:rsidRDefault="00105895" w:rsidP="0049105F">
      <w:pPr>
        <w:widowControl w:val="0"/>
        <w:autoSpaceDE w:val="0"/>
        <w:autoSpaceDN w:val="0"/>
        <w:adjustRightInd w:val="0"/>
        <w:rPr>
          <w:rFonts w:ascii="Core Sans A 35 Light" w:hAnsi="Core Sans A 35 Light" w:cs="Times New Roman"/>
          <w:sz w:val="20"/>
          <w:szCs w:val="20"/>
          <w:lang w:val="en-GB"/>
        </w:rPr>
      </w:pPr>
      <w:r w:rsidRPr="0049105F">
        <w:rPr>
          <w:rFonts w:ascii="Core Sans A 35 Light" w:hAnsi="Core Sans A 35 Light" w:cs="Times New Roman"/>
          <w:sz w:val="20"/>
          <w:szCs w:val="20"/>
          <w:lang w:val="en-GB"/>
        </w:rPr>
        <w:t xml:space="preserve">Any liability for damage resulting from the materials supplied by Pluggerz is limited to the amount paid out by Pluggerz's </w:t>
      </w:r>
      <w:r w:rsidR="0049105F" w:rsidRPr="0049105F">
        <w:rPr>
          <w:rFonts w:ascii="Core Sans A 35 Light" w:hAnsi="Core Sans A 35 Light" w:cs="Times New Roman"/>
          <w:sz w:val="20"/>
          <w:szCs w:val="20"/>
          <w:lang w:val="en-GB"/>
        </w:rPr>
        <w:t>insurance company</w:t>
      </w:r>
      <w:r w:rsidRPr="0049105F">
        <w:rPr>
          <w:rFonts w:ascii="Core Sans A 35 Light" w:hAnsi="Core Sans A 35 Light" w:cs="Times New Roman"/>
          <w:sz w:val="20"/>
          <w:szCs w:val="20"/>
          <w:lang w:val="en-GB"/>
        </w:rPr>
        <w:t xml:space="preserve"> for the specific case, </w:t>
      </w:r>
      <w:r w:rsidR="0049105F" w:rsidRPr="0049105F">
        <w:rPr>
          <w:rFonts w:ascii="Core Sans A 35 Light" w:hAnsi="Core Sans A 35 Light" w:cs="Times New Roman"/>
          <w:sz w:val="20"/>
          <w:szCs w:val="20"/>
          <w:lang w:val="en-GB"/>
        </w:rPr>
        <w:t>except for</w:t>
      </w:r>
      <w:r w:rsidRPr="0049105F">
        <w:rPr>
          <w:rFonts w:ascii="Core Sans A 35 Light" w:hAnsi="Core Sans A 35 Light" w:cs="Times New Roman"/>
          <w:sz w:val="20"/>
          <w:szCs w:val="20"/>
          <w:lang w:val="en-GB"/>
        </w:rPr>
        <w:t xml:space="preserve"> cases of intent or gross negligence and only to the extent permitted by law.</w:t>
      </w:r>
    </w:p>
    <w:sectPr w:rsidR="00883CF0" w:rsidRPr="0049105F" w:rsidSect="00EE726F">
      <w:headerReference w:type="even" r:id="rId10"/>
      <w:headerReference w:type="default" r:id="rId11"/>
      <w:footerReference w:type="even" r:id="rId12"/>
      <w:footerReference w:type="default" r:id="rId13"/>
      <w:headerReference w:type="first" r:id="rId14"/>
      <w:footerReference w:type="first" r:id="rId15"/>
      <w:pgSz w:w="11900" w:h="16840"/>
      <w:pgMar w:top="18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FEBCD" w14:textId="77777777" w:rsidR="00EE726F" w:rsidRDefault="00EE726F" w:rsidP="008A7396">
      <w:r>
        <w:separator/>
      </w:r>
    </w:p>
  </w:endnote>
  <w:endnote w:type="continuationSeparator" w:id="0">
    <w:p w14:paraId="55D83154" w14:textId="77777777" w:rsidR="00EE726F" w:rsidRDefault="00EE726F" w:rsidP="008A7396">
      <w:r>
        <w:continuationSeparator/>
      </w:r>
    </w:p>
  </w:endnote>
  <w:endnote w:type="continuationNotice" w:id="1">
    <w:p w14:paraId="502ACC75" w14:textId="77777777" w:rsidR="00EE726F" w:rsidRDefault="00EE7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e Sans A 35 Light">
    <w:panose1 w:val="020B0604020202020204"/>
    <w:charset w:val="4D"/>
    <w:family w:val="swiss"/>
    <w:notTrueType/>
    <w:pitch w:val="variable"/>
    <w:sig w:usb0="A000026F" w:usb1="500078FB" w:usb2="00000000" w:usb3="00000000" w:csb0="00000197" w:csb1="00000000"/>
  </w:font>
  <w:font w:name="Montserrat ExtraBold">
    <w:panose1 w:val="00000000000000000000"/>
    <w:charset w:val="4D"/>
    <w:family w:val="auto"/>
    <w:pitch w:val="variable"/>
    <w:sig w:usb0="A00002FF" w:usb1="4000207B" w:usb2="00000000" w:usb3="00000000" w:csb0="00000197" w:csb1="00000000"/>
  </w:font>
  <w:font w:name="Montserrat">
    <w:panose1 w:val="00000000000000000000"/>
    <w:charset w:val="4D"/>
    <w:family w:val="auto"/>
    <w:pitch w:val="variable"/>
    <w:sig w:usb0="A00002FF" w:usb1="4000207B" w:usb2="00000000" w:usb3="00000000" w:csb0="00000197" w:csb1="00000000"/>
  </w:font>
  <w:font w:name="DilleniaUPC">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9274" w14:textId="77777777" w:rsidR="0080728B" w:rsidRDefault="0080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2211" w14:textId="525EF88A" w:rsidR="00A10B20" w:rsidRPr="0049105F" w:rsidRDefault="00185761" w:rsidP="00A10B20">
    <w:pPr>
      <w:pStyle w:val="p1"/>
      <w:rPr>
        <w:rFonts w:ascii="Core Sans A 35 Light" w:hAnsi="Core Sans A 35 Light"/>
        <w:lang w:val="en-US"/>
      </w:rPr>
    </w:pPr>
    <w:r>
      <w:rPr>
        <w:rFonts w:ascii="Core Sans A 35 Light" w:hAnsi="Core Sans A 35 Light"/>
        <w:lang w:val="en-US"/>
      </w:rPr>
      <w:t>Warranty</w:t>
    </w:r>
    <w:r w:rsidR="0049105F" w:rsidRPr="0049105F">
      <w:rPr>
        <w:rFonts w:ascii="Core Sans A 35 Light" w:hAnsi="Core Sans A 35 Light"/>
        <w:lang w:val="en-US"/>
      </w:rPr>
      <w:t xml:space="preserve"> </w:t>
    </w:r>
    <w:r w:rsidR="0080728B">
      <w:rPr>
        <w:rFonts w:ascii="Core Sans A 35 Light" w:hAnsi="Core Sans A 35 Light"/>
        <w:lang w:val="en-US"/>
      </w:rPr>
      <w:t xml:space="preserve">Conditions Custom-Fit </w:t>
    </w:r>
    <w:r w:rsidR="0049105F" w:rsidRPr="0049105F">
      <w:rPr>
        <w:rFonts w:ascii="Core Sans A 35 Light" w:hAnsi="Core Sans A 35 Light"/>
        <w:lang w:val="en-US"/>
      </w:rPr>
      <w:t>EN</w:t>
    </w:r>
    <w:r w:rsidR="006504E0" w:rsidRPr="0049105F">
      <w:rPr>
        <w:rFonts w:ascii="Core Sans A 35 Light" w:hAnsi="Core Sans A 35 Light"/>
        <w:lang w:val="en-US"/>
      </w:rPr>
      <w:t xml:space="preserve"> </w:t>
    </w:r>
    <w:r w:rsidR="002B4878" w:rsidRPr="0049105F">
      <w:rPr>
        <w:rFonts w:ascii="Core Sans A 35 Light" w:hAnsi="Core Sans A 35 Light"/>
        <w:lang w:val="en-US"/>
      </w:rPr>
      <w:t>V24</w:t>
    </w:r>
    <w:r w:rsidR="00A10B20" w:rsidRPr="0049105F">
      <w:rPr>
        <w:rFonts w:ascii="Core Sans A 35 Light" w:hAnsi="Core Sans A 35 Light"/>
        <w:lang w:val="en-US"/>
      </w:rPr>
      <w:t xml:space="preserve"> </w:t>
    </w:r>
    <w:r w:rsidR="006504E0" w:rsidRPr="0049105F">
      <w:rPr>
        <w:rFonts w:ascii="Core Sans A 35 Light" w:hAnsi="Core Sans A 35 Light"/>
        <w:lang w:val="en-US"/>
      </w:rPr>
      <w:tab/>
    </w:r>
    <w:r w:rsidR="006504E0" w:rsidRPr="0049105F">
      <w:rPr>
        <w:rFonts w:ascii="Core Sans A 35 Light" w:hAnsi="Core Sans A 35 Light"/>
        <w:lang w:val="en-US"/>
      </w:rPr>
      <w:tab/>
    </w:r>
    <w:r w:rsidR="006504E0" w:rsidRPr="0049105F">
      <w:rPr>
        <w:rFonts w:ascii="Core Sans A 35 Light" w:hAnsi="Core Sans A 35 Light"/>
        <w:lang w:val="en-US"/>
      </w:rPr>
      <w:tab/>
    </w:r>
    <w:r w:rsidR="006504E0" w:rsidRPr="0049105F">
      <w:rPr>
        <w:rFonts w:ascii="Core Sans A 35 Light" w:hAnsi="Core Sans A 35 Light"/>
        <w:lang w:val="en-US"/>
      </w:rPr>
      <w:tab/>
      <w:t xml:space="preserve">   Pluggerz is </w:t>
    </w:r>
    <w:r w:rsidR="0049105F" w:rsidRPr="0049105F">
      <w:rPr>
        <w:rFonts w:ascii="Core Sans A 35 Light" w:hAnsi="Core Sans A 35 Light"/>
        <w:lang w:val="en-US"/>
      </w:rPr>
      <w:t>a</w:t>
    </w:r>
    <w:r w:rsidR="006504E0" w:rsidRPr="0049105F">
      <w:rPr>
        <w:rFonts w:ascii="Core Sans A 35 Light" w:hAnsi="Core Sans A 35 Light"/>
        <w:lang w:val="en-US"/>
      </w:rPr>
      <w:t xml:space="preserve"> </w:t>
    </w:r>
    <w:r w:rsidR="0049105F" w:rsidRPr="0049105F">
      <w:rPr>
        <w:rFonts w:ascii="Core Sans A 35 Light" w:hAnsi="Core Sans A 35 Light"/>
        <w:lang w:val="en-US"/>
      </w:rPr>
      <w:t>brand</w:t>
    </w:r>
    <w:r w:rsidR="006504E0" w:rsidRPr="0049105F">
      <w:rPr>
        <w:rFonts w:ascii="Core Sans A 35 Light" w:hAnsi="Core Sans A 35 Light"/>
        <w:lang w:val="en-US"/>
      </w:rPr>
      <w:t xml:space="preserve"> </w:t>
    </w:r>
    <w:r w:rsidR="0049105F">
      <w:rPr>
        <w:rFonts w:ascii="Core Sans A 35 Light" w:hAnsi="Core Sans A 35 Light"/>
        <w:lang w:val="en-US"/>
      </w:rPr>
      <w:t>of</w:t>
    </w:r>
    <w:r w:rsidR="006504E0" w:rsidRPr="0049105F">
      <w:rPr>
        <w:rFonts w:ascii="Core Sans A 35 Light" w:hAnsi="Core Sans A 35 Light"/>
        <w:lang w:val="en-US"/>
      </w:rPr>
      <w:t xml:space="preserve"> Comfoor B.V.</w:t>
    </w:r>
  </w:p>
  <w:p w14:paraId="1FFE24CF" w14:textId="77777777" w:rsidR="00A10B20" w:rsidRPr="0049105F" w:rsidRDefault="00A10B20">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ABEF" w14:textId="77777777" w:rsidR="0080728B" w:rsidRDefault="0080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0049" w14:textId="77777777" w:rsidR="00EE726F" w:rsidRDefault="00EE726F" w:rsidP="008A7396">
      <w:r>
        <w:separator/>
      </w:r>
    </w:p>
  </w:footnote>
  <w:footnote w:type="continuationSeparator" w:id="0">
    <w:p w14:paraId="2204DC10" w14:textId="77777777" w:rsidR="00EE726F" w:rsidRDefault="00EE726F" w:rsidP="008A7396">
      <w:r>
        <w:continuationSeparator/>
      </w:r>
    </w:p>
  </w:footnote>
  <w:footnote w:type="continuationNotice" w:id="1">
    <w:p w14:paraId="21638D12" w14:textId="77777777" w:rsidR="00EE726F" w:rsidRDefault="00EE7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7826" w14:textId="77777777" w:rsidR="0080728B" w:rsidRDefault="00807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120C" w14:textId="2A13E4AE" w:rsidR="005303B5" w:rsidRDefault="009C472C" w:rsidP="002A2DD5">
    <w:pPr>
      <w:pStyle w:val="Header"/>
      <w:tabs>
        <w:tab w:val="clear" w:pos="4536"/>
        <w:tab w:val="clear" w:pos="9072"/>
        <w:tab w:val="right" w:pos="9066"/>
      </w:tabs>
    </w:pPr>
    <w:r>
      <w:rPr>
        <w:noProof/>
        <w:lang w:eastAsia="nl-NL"/>
      </w:rPr>
      <w:drawing>
        <wp:anchor distT="0" distB="0" distL="114300" distR="114300" simplePos="0" relativeHeight="251658240" behindDoc="1" locked="0" layoutInCell="0" allowOverlap="1" wp14:anchorId="24811B95" wp14:editId="7C2BAF3D">
          <wp:simplePos x="0" y="0"/>
          <wp:positionH relativeFrom="margin">
            <wp:align>right</wp:align>
          </wp:positionH>
          <wp:positionV relativeFrom="topMargin">
            <wp:posOffset>460375</wp:posOffset>
          </wp:positionV>
          <wp:extent cx="352800" cy="3456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800" cy="345600"/>
                  </a:xfrm>
                  <a:prstGeom prst="rect">
                    <a:avLst/>
                  </a:prstGeom>
                  <a:noFill/>
                </pic:spPr>
              </pic:pic>
            </a:graphicData>
          </a:graphic>
          <wp14:sizeRelH relativeFrom="page">
            <wp14:pctWidth>0</wp14:pctWidth>
          </wp14:sizeRelH>
          <wp14:sizeRelV relativeFrom="page">
            <wp14:pctHeight>0</wp14:pctHeight>
          </wp14:sizeRelV>
        </wp:anchor>
      </w:drawing>
    </w:r>
    <w:r w:rsidR="002A2DD5">
      <w:tab/>
    </w:r>
  </w:p>
  <w:p w14:paraId="2A6A0172" w14:textId="58389FB5" w:rsidR="005303B5" w:rsidRDefault="00CF77D0" w:rsidP="00E72C61">
    <w:pPr>
      <w:pStyle w:val="Header"/>
    </w:pPr>
    <w:r>
      <w:rPr>
        <w:noProof/>
        <w:sz w:val="18"/>
      </w:rPr>
      <w:drawing>
        <wp:anchor distT="0" distB="0" distL="114300" distR="114300" simplePos="0" relativeHeight="251658241" behindDoc="0" locked="0" layoutInCell="1" allowOverlap="1" wp14:anchorId="0A6471EA" wp14:editId="0F53BAF3">
          <wp:simplePos x="0" y="0"/>
          <wp:positionH relativeFrom="margin">
            <wp:align>left</wp:align>
          </wp:positionH>
          <wp:positionV relativeFrom="paragraph">
            <wp:posOffset>7620</wp:posOffset>
          </wp:positionV>
          <wp:extent cx="1614170" cy="480060"/>
          <wp:effectExtent l="0" t="0" r="5080" b="0"/>
          <wp:wrapNone/>
          <wp:docPr id="1725543856" name="Afbeelding 1725543856" descr="Afbeelding met Lettertype, Graphics, grafische vormgeving,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43856" name="Afbeelding 1" descr="Afbeelding met Lettertype, Graphics, grafische vormgeving, typografi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14170" cy="480060"/>
                  </a:xfrm>
                  <a:prstGeom prst="rect">
                    <a:avLst/>
                  </a:prstGeom>
                </pic:spPr>
              </pic:pic>
            </a:graphicData>
          </a:graphic>
          <wp14:sizeRelH relativeFrom="page">
            <wp14:pctWidth>0</wp14:pctWidth>
          </wp14:sizeRelH>
          <wp14:sizeRelV relativeFrom="page">
            <wp14:pctHeight>0</wp14:pctHeight>
          </wp14:sizeRelV>
        </wp:anchor>
      </w:drawing>
    </w:r>
    <w:r w:rsidR="009C472C">
      <w:tab/>
    </w:r>
  </w:p>
  <w:p w14:paraId="796C8F56" w14:textId="0220A154" w:rsidR="00E72C61" w:rsidRDefault="002A2DD5" w:rsidP="002A2DD5">
    <w:pPr>
      <w:pStyle w:val="Header"/>
      <w:tabs>
        <w:tab w:val="clear" w:pos="4536"/>
        <w:tab w:val="clear" w:pos="9072"/>
        <w:tab w:val="left" w:pos="3041"/>
      </w:tabs>
    </w:pPr>
    <w:r>
      <w:tab/>
    </w:r>
  </w:p>
  <w:p w14:paraId="03932904" w14:textId="77777777" w:rsidR="009114C1" w:rsidRDefault="009114C1" w:rsidP="00E72C61">
    <w:pPr>
      <w:pStyle w:val="Header"/>
      <w:rPr>
        <w:noProof/>
        <w:lang w:eastAsia="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FF2B" w14:textId="77777777" w:rsidR="0080728B" w:rsidRDefault="00807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4C920B22"/>
    <w:lvl w:ilvl="0" w:tplc="B1B8564A">
      <w:start w:val="1"/>
      <w:numFmt w:val="decimal"/>
      <w:lvlText w:val="%1."/>
      <w:lvlJc w:val="left"/>
      <w:pPr>
        <w:tabs>
          <w:tab w:val="num" w:pos="720"/>
        </w:tabs>
        <w:ind w:left="567" w:hanging="56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9810A5"/>
    <w:multiLevelType w:val="hybridMultilevel"/>
    <w:tmpl w:val="B73C09F8"/>
    <w:lvl w:ilvl="0" w:tplc="FFFFFFFF">
      <w:start w:val="1"/>
      <w:numFmt w:val="decimal"/>
      <w:lvlText w:val="%1."/>
      <w:lvlJc w:val="left"/>
      <w:pPr>
        <w:ind w:left="364" w:hanging="360"/>
      </w:pPr>
      <w:rPr>
        <w:rFonts w:ascii="Calibri" w:hAnsi="Calibri" w:hint="default"/>
        <w:sz w:val="20"/>
      </w:rPr>
    </w:lvl>
    <w:lvl w:ilvl="1" w:tplc="04130019" w:tentative="1">
      <w:start w:val="1"/>
      <w:numFmt w:val="lowerLetter"/>
      <w:lvlText w:val="%2."/>
      <w:lvlJc w:val="left"/>
      <w:pPr>
        <w:ind w:left="1084" w:hanging="360"/>
      </w:pPr>
    </w:lvl>
    <w:lvl w:ilvl="2" w:tplc="0413001B" w:tentative="1">
      <w:start w:val="1"/>
      <w:numFmt w:val="lowerRoman"/>
      <w:lvlText w:val="%3."/>
      <w:lvlJc w:val="right"/>
      <w:pPr>
        <w:ind w:left="1804" w:hanging="180"/>
      </w:pPr>
    </w:lvl>
    <w:lvl w:ilvl="3" w:tplc="0413000F" w:tentative="1">
      <w:start w:val="1"/>
      <w:numFmt w:val="decimal"/>
      <w:lvlText w:val="%4."/>
      <w:lvlJc w:val="left"/>
      <w:pPr>
        <w:ind w:left="2524" w:hanging="360"/>
      </w:pPr>
    </w:lvl>
    <w:lvl w:ilvl="4" w:tplc="04130019" w:tentative="1">
      <w:start w:val="1"/>
      <w:numFmt w:val="lowerLetter"/>
      <w:lvlText w:val="%5."/>
      <w:lvlJc w:val="left"/>
      <w:pPr>
        <w:ind w:left="3244" w:hanging="360"/>
      </w:pPr>
    </w:lvl>
    <w:lvl w:ilvl="5" w:tplc="0413001B" w:tentative="1">
      <w:start w:val="1"/>
      <w:numFmt w:val="lowerRoman"/>
      <w:lvlText w:val="%6."/>
      <w:lvlJc w:val="right"/>
      <w:pPr>
        <w:ind w:left="3964" w:hanging="180"/>
      </w:pPr>
    </w:lvl>
    <w:lvl w:ilvl="6" w:tplc="0413000F" w:tentative="1">
      <w:start w:val="1"/>
      <w:numFmt w:val="decimal"/>
      <w:lvlText w:val="%7."/>
      <w:lvlJc w:val="left"/>
      <w:pPr>
        <w:ind w:left="4684" w:hanging="360"/>
      </w:pPr>
    </w:lvl>
    <w:lvl w:ilvl="7" w:tplc="04130019" w:tentative="1">
      <w:start w:val="1"/>
      <w:numFmt w:val="lowerLetter"/>
      <w:lvlText w:val="%8."/>
      <w:lvlJc w:val="left"/>
      <w:pPr>
        <w:ind w:left="5404" w:hanging="360"/>
      </w:pPr>
    </w:lvl>
    <w:lvl w:ilvl="8" w:tplc="0413001B" w:tentative="1">
      <w:start w:val="1"/>
      <w:numFmt w:val="lowerRoman"/>
      <w:lvlText w:val="%9."/>
      <w:lvlJc w:val="right"/>
      <w:pPr>
        <w:ind w:left="6124" w:hanging="180"/>
      </w:pPr>
    </w:lvl>
  </w:abstractNum>
  <w:abstractNum w:abstractNumId="5" w15:restartNumberingAfterBreak="0">
    <w:nsid w:val="1F287230"/>
    <w:multiLevelType w:val="hybridMultilevel"/>
    <w:tmpl w:val="F7DE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3500C"/>
    <w:multiLevelType w:val="hybridMultilevel"/>
    <w:tmpl w:val="BDAE3778"/>
    <w:lvl w:ilvl="0" w:tplc="A6C42DC6">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057E58"/>
    <w:multiLevelType w:val="hybridMultilevel"/>
    <w:tmpl w:val="9D986972"/>
    <w:lvl w:ilvl="0" w:tplc="00006DF1">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6030290"/>
    <w:multiLevelType w:val="hybridMultilevel"/>
    <w:tmpl w:val="DF06AC88"/>
    <w:lvl w:ilvl="0" w:tplc="9796C938">
      <w:start w:val="1"/>
      <w:numFmt w:val="decimal"/>
      <w:lvlText w:val="%1."/>
      <w:lvlJc w:val="left"/>
      <w:pPr>
        <w:ind w:left="360" w:hanging="360"/>
      </w:pPr>
      <w:rPr>
        <w:rFonts w:ascii="Core Sans A 35 Light" w:hAnsi="Core Sans A 35 Light"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D485918"/>
    <w:multiLevelType w:val="hybridMultilevel"/>
    <w:tmpl w:val="7E980694"/>
    <w:lvl w:ilvl="0" w:tplc="0D2EDD6C">
      <w:start w:val="1"/>
      <w:numFmt w:val="bullet"/>
      <w:lvlText w:val=""/>
      <w:lvlJc w:val="left"/>
      <w:pPr>
        <w:ind w:left="567" w:hanging="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F514F8"/>
    <w:multiLevelType w:val="hybridMultilevel"/>
    <w:tmpl w:val="B4E0AE1A"/>
    <w:lvl w:ilvl="0" w:tplc="9796C938">
      <w:start w:val="1"/>
      <w:numFmt w:val="decimal"/>
      <w:lvlText w:val="%1."/>
      <w:lvlJc w:val="left"/>
      <w:pPr>
        <w:ind w:left="567" w:hanging="567"/>
      </w:pPr>
      <w:rPr>
        <w:rFonts w:ascii="Core Sans A 35 Light" w:hAnsi="Core Sans A 35 Light"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7C7E3B6E"/>
    <w:multiLevelType w:val="hybridMultilevel"/>
    <w:tmpl w:val="08D6559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24419722">
    <w:abstractNumId w:val="0"/>
  </w:num>
  <w:num w:numId="2" w16cid:durableId="1967200474">
    <w:abstractNumId w:val="3"/>
  </w:num>
  <w:num w:numId="3" w16cid:durableId="541943240">
    <w:abstractNumId w:val="1"/>
  </w:num>
  <w:num w:numId="4" w16cid:durableId="2079091962">
    <w:abstractNumId w:val="2"/>
  </w:num>
  <w:num w:numId="5" w16cid:durableId="1236696404">
    <w:abstractNumId w:val="4"/>
  </w:num>
  <w:num w:numId="6" w16cid:durableId="206991119">
    <w:abstractNumId w:val="10"/>
  </w:num>
  <w:num w:numId="7" w16cid:durableId="431437254">
    <w:abstractNumId w:val="5"/>
  </w:num>
  <w:num w:numId="8" w16cid:durableId="312176906">
    <w:abstractNumId w:val="6"/>
  </w:num>
  <w:num w:numId="9" w16cid:durableId="889000211">
    <w:abstractNumId w:val="9"/>
  </w:num>
  <w:num w:numId="10" w16cid:durableId="1165972149">
    <w:abstractNumId w:val="7"/>
  </w:num>
  <w:num w:numId="11" w16cid:durableId="975141028">
    <w:abstractNumId w:val="11"/>
  </w:num>
  <w:num w:numId="12" w16cid:durableId="54357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96"/>
    <w:rsid w:val="000313C5"/>
    <w:rsid w:val="000313CD"/>
    <w:rsid w:val="00070E45"/>
    <w:rsid w:val="0009093B"/>
    <w:rsid w:val="00093A89"/>
    <w:rsid w:val="000C2EA3"/>
    <w:rsid w:val="000D50B5"/>
    <w:rsid w:val="00101B84"/>
    <w:rsid w:val="00105895"/>
    <w:rsid w:val="00127C02"/>
    <w:rsid w:val="00185761"/>
    <w:rsid w:val="001A0BE0"/>
    <w:rsid w:val="001C129C"/>
    <w:rsid w:val="001D2E26"/>
    <w:rsid w:val="001D47B5"/>
    <w:rsid w:val="00276EEB"/>
    <w:rsid w:val="002832DD"/>
    <w:rsid w:val="002A079E"/>
    <w:rsid w:val="002A2DD5"/>
    <w:rsid w:val="002A6759"/>
    <w:rsid w:val="002A7F9C"/>
    <w:rsid w:val="002B4878"/>
    <w:rsid w:val="002B6F61"/>
    <w:rsid w:val="00343FE1"/>
    <w:rsid w:val="0035581F"/>
    <w:rsid w:val="00381705"/>
    <w:rsid w:val="00385871"/>
    <w:rsid w:val="003A1217"/>
    <w:rsid w:val="003A64A5"/>
    <w:rsid w:val="003B500E"/>
    <w:rsid w:val="0040335C"/>
    <w:rsid w:val="00441A82"/>
    <w:rsid w:val="00445B76"/>
    <w:rsid w:val="0049105F"/>
    <w:rsid w:val="00512807"/>
    <w:rsid w:val="005303B5"/>
    <w:rsid w:val="00560951"/>
    <w:rsid w:val="00590508"/>
    <w:rsid w:val="005951BB"/>
    <w:rsid w:val="005E32E8"/>
    <w:rsid w:val="006052A6"/>
    <w:rsid w:val="006504E0"/>
    <w:rsid w:val="006D626F"/>
    <w:rsid w:val="00717701"/>
    <w:rsid w:val="00766397"/>
    <w:rsid w:val="0076654D"/>
    <w:rsid w:val="0080728B"/>
    <w:rsid w:val="008153BB"/>
    <w:rsid w:val="00827EA1"/>
    <w:rsid w:val="0085475C"/>
    <w:rsid w:val="00883CF0"/>
    <w:rsid w:val="008A53DB"/>
    <w:rsid w:val="008A7396"/>
    <w:rsid w:val="008D034A"/>
    <w:rsid w:val="009114C1"/>
    <w:rsid w:val="009516D5"/>
    <w:rsid w:val="00987F31"/>
    <w:rsid w:val="00992AD9"/>
    <w:rsid w:val="009C472C"/>
    <w:rsid w:val="00A10B20"/>
    <w:rsid w:val="00A119F4"/>
    <w:rsid w:val="00A54186"/>
    <w:rsid w:val="00A74D00"/>
    <w:rsid w:val="00A92062"/>
    <w:rsid w:val="00AD1B80"/>
    <w:rsid w:val="00AD5D93"/>
    <w:rsid w:val="00B033BC"/>
    <w:rsid w:val="00B15F8C"/>
    <w:rsid w:val="00BB0277"/>
    <w:rsid w:val="00BC7A69"/>
    <w:rsid w:val="00C16704"/>
    <w:rsid w:val="00C449A6"/>
    <w:rsid w:val="00C60EAA"/>
    <w:rsid w:val="00CB08C4"/>
    <w:rsid w:val="00CB22B3"/>
    <w:rsid w:val="00CD3FFF"/>
    <w:rsid w:val="00CF5D7C"/>
    <w:rsid w:val="00CF77D0"/>
    <w:rsid w:val="00D061FC"/>
    <w:rsid w:val="00D1342C"/>
    <w:rsid w:val="00E72C61"/>
    <w:rsid w:val="00E74F3D"/>
    <w:rsid w:val="00EA475E"/>
    <w:rsid w:val="00EC6FB2"/>
    <w:rsid w:val="00EE726F"/>
    <w:rsid w:val="00EF6934"/>
    <w:rsid w:val="00F349F5"/>
    <w:rsid w:val="00F807EE"/>
    <w:rsid w:val="1375A552"/>
    <w:rsid w:val="31361280"/>
    <w:rsid w:val="64DC1746"/>
    <w:rsid w:val="7460F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965AF"/>
  <w14:defaultImageDpi w14:val="32767"/>
  <w15:chartTrackingRefBased/>
  <w15:docId w15:val="{A6F69C0B-FFF7-6646-ACAD-6AF77C5C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396"/>
    <w:pPr>
      <w:tabs>
        <w:tab w:val="center" w:pos="4536"/>
        <w:tab w:val="right" w:pos="9072"/>
      </w:tabs>
    </w:pPr>
  </w:style>
  <w:style w:type="character" w:customStyle="1" w:styleId="HeaderChar">
    <w:name w:val="Header Char"/>
    <w:basedOn w:val="DefaultParagraphFont"/>
    <w:link w:val="Header"/>
    <w:uiPriority w:val="99"/>
    <w:rsid w:val="008A7396"/>
  </w:style>
  <w:style w:type="paragraph" w:styleId="Footer">
    <w:name w:val="footer"/>
    <w:basedOn w:val="Normal"/>
    <w:link w:val="FooterChar"/>
    <w:uiPriority w:val="99"/>
    <w:unhideWhenUsed/>
    <w:rsid w:val="008A7396"/>
    <w:pPr>
      <w:tabs>
        <w:tab w:val="center" w:pos="4536"/>
        <w:tab w:val="right" w:pos="9072"/>
      </w:tabs>
    </w:pPr>
  </w:style>
  <w:style w:type="character" w:customStyle="1" w:styleId="FooterChar">
    <w:name w:val="Footer Char"/>
    <w:basedOn w:val="DefaultParagraphFont"/>
    <w:link w:val="Footer"/>
    <w:uiPriority w:val="99"/>
    <w:rsid w:val="008A7396"/>
  </w:style>
  <w:style w:type="table" w:styleId="TableGrid">
    <w:name w:val="Table Grid"/>
    <w:basedOn w:val="TableNormal"/>
    <w:uiPriority w:val="39"/>
    <w:rsid w:val="0056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10B20"/>
    <w:rPr>
      <w:rFonts w:ascii="Calibri" w:hAnsi="Calibri" w:cs="Times New Roman"/>
      <w:sz w:val="18"/>
      <w:szCs w:val="18"/>
      <w:lang w:eastAsia="nl-NL"/>
    </w:rPr>
  </w:style>
  <w:style w:type="paragraph" w:customStyle="1" w:styleId="p2">
    <w:name w:val="p2"/>
    <w:basedOn w:val="Normal"/>
    <w:rsid w:val="00A10B20"/>
    <w:pPr>
      <w:spacing w:line="182" w:lineRule="atLeast"/>
    </w:pPr>
    <w:rPr>
      <w:rFonts w:ascii="Calibri" w:hAnsi="Calibri" w:cs="Times New Roman"/>
      <w:sz w:val="8"/>
      <w:szCs w:val="8"/>
      <w:lang w:eastAsia="nl-NL"/>
    </w:rPr>
  </w:style>
  <w:style w:type="paragraph" w:customStyle="1" w:styleId="p3">
    <w:name w:val="p3"/>
    <w:basedOn w:val="Normal"/>
    <w:rsid w:val="00A10B20"/>
    <w:pPr>
      <w:spacing w:line="75" w:lineRule="atLeast"/>
    </w:pPr>
    <w:rPr>
      <w:rFonts w:ascii="Calibri" w:hAnsi="Calibri" w:cs="Times New Roman"/>
      <w:sz w:val="8"/>
      <w:szCs w:val="8"/>
      <w:lang w:eastAsia="nl-NL"/>
    </w:rPr>
  </w:style>
  <w:style w:type="character" w:customStyle="1" w:styleId="apple-converted-space">
    <w:name w:val="apple-converted-space"/>
    <w:basedOn w:val="DefaultParagraphFont"/>
    <w:rsid w:val="00A10B20"/>
  </w:style>
  <w:style w:type="paragraph" w:styleId="NoSpacing">
    <w:name w:val="No Spacing"/>
    <w:uiPriority w:val="1"/>
    <w:qFormat/>
    <w:rsid w:val="00A10B20"/>
  </w:style>
  <w:style w:type="paragraph" w:styleId="ListParagraph">
    <w:name w:val="List Paragraph"/>
    <w:basedOn w:val="Normal"/>
    <w:uiPriority w:val="34"/>
    <w:qFormat/>
    <w:rsid w:val="00987F31"/>
    <w:pPr>
      <w:ind w:left="720"/>
      <w:contextualSpacing/>
    </w:pPr>
  </w:style>
  <w:style w:type="character" w:styleId="CommentReference">
    <w:name w:val="annotation reference"/>
    <w:basedOn w:val="DefaultParagraphFont"/>
    <w:uiPriority w:val="99"/>
    <w:semiHidden/>
    <w:unhideWhenUsed/>
    <w:rsid w:val="006052A6"/>
    <w:rPr>
      <w:sz w:val="16"/>
      <w:szCs w:val="16"/>
    </w:rPr>
  </w:style>
  <w:style w:type="paragraph" w:styleId="CommentText">
    <w:name w:val="annotation text"/>
    <w:basedOn w:val="Normal"/>
    <w:link w:val="CommentTextChar"/>
    <w:uiPriority w:val="99"/>
    <w:unhideWhenUsed/>
    <w:rsid w:val="006052A6"/>
    <w:rPr>
      <w:sz w:val="20"/>
      <w:szCs w:val="20"/>
    </w:rPr>
  </w:style>
  <w:style w:type="character" w:customStyle="1" w:styleId="CommentTextChar">
    <w:name w:val="Comment Text Char"/>
    <w:basedOn w:val="DefaultParagraphFont"/>
    <w:link w:val="CommentText"/>
    <w:uiPriority w:val="99"/>
    <w:rsid w:val="006052A6"/>
    <w:rPr>
      <w:sz w:val="20"/>
      <w:szCs w:val="20"/>
    </w:rPr>
  </w:style>
  <w:style w:type="paragraph" w:styleId="CommentSubject">
    <w:name w:val="annotation subject"/>
    <w:basedOn w:val="CommentText"/>
    <w:next w:val="CommentText"/>
    <w:link w:val="CommentSubjectChar"/>
    <w:uiPriority w:val="99"/>
    <w:semiHidden/>
    <w:unhideWhenUsed/>
    <w:rsid w:val="006052A6"/>
    <w:rPr>
      <w:b/>
      <w:bCs/>
    </w:rPr>
  </w:style>
  <w:style w:type="character" w:customStyle="1" w:styleId="CommentSubjectChar">
    <w:name w:val="Comment Subject Char"/>
    <w:basedOn w:val="CommentTextChar"/>
    <w:link w:val="CommentSubject"/>
    <w:uiPriority w:val="99"/>
    <w:semiHidden/>
    <w:rsid w:val="006052A6"/>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51998">
      <w:bodyDiv w:val="1"/>
      <w:marLeft w:val="0"/>
      <w:marRight w:val="0"/>
      <w:marTop w:val="0"/>
      <w:marBottom w:val="0"/>
      <w:divBdr>
        <w:top w:val="none" w:sz="0" w:space="0" w:color="auto"/>
        <w:left w:val="none" w:sz="0" w:space="0" w:color="auto"/>
        <w:bottom w:val="none" w:sz="0" w:space="0" w:color="auto"/>
        <w:right w:val="none" w:sz="0" w:space="0" w:color="auto"/>
      </w:divBdr>
    </w:div>
    <w:div w:id="363604509">
      <w:bodyDiv w:val="1"/>
      <w:marLeft w:val="0"/>
      <w:marRight w:val="0"/>
      <w:marTop w:val="0"/>
      <w:marBottom w:val="0"/>
      <w:divBdr>
        <w:top w:val="none" w:sz="0" w:space="0" w:color="auto"/>
        <w:left w:val="none" w:sz="0" w:space="0" w:color="auto"/>
        <w:bottom w:val="none" w:sz="0" w:space="0" w:color="auto"/>
        <w:right w:val="none" w:sz="0" w:space="0" w:color="auto"/>
      </w:divBdr>
    </w:div>
    <w:div w:id="663362707">
      <w:bodyDiv w:val="1"/>
      <w:marLeft w:val="0"/>
      <w:marRight w:val="0"/>
      <w:marTop w:val="0"/>
      <w:marBottom w:val="0"/>
      <w:divBdr>
        <w:top w:val="none" w:sz="0" w:space="0" w:color="auto"/>
        <w:left w:val="none" w:sz="0" w:space="0" w:color="auto"/>
        <w:bottom w:val="none" w:sz="0" w:space="0" w:color="auto"/>
        <w:right w:val="none" w:sz="0" w:space="0" w:color="auto"/>
      </w:divBdr>
    </w:div>
    <w:div w:id="1064985093">
      <w:bodyDiv w:val="1"/>
      <w:marLeft w:val="0"/>
      <w:marRight w:val="0"/>
      <w:marTop w:val="0"/>
      <w:marBottom w:val="0"/>
      <w:divBdr>
        <w:top w:val="none" w:sz="0" w:space="0" w:color="auto"/>
        <w:left w:val="none" w:sz="0" w:space="0" w:color="auto"/>
        <w:bottom w:val="none" w:sz="0" w:space="0" w:color="auto"/>
        <w:right w:val="none" w:sz="0" w:space="0" w:color="auto"/>
      </w:divBdr>
    </w:div>
    <w:div w:id="1320616813">
      <w:bodyDiv w:val="1"/>
      <w:marLeft w:val="0"/>
      <w:marRight w:val="0"/>
      <w:marTop w:val="0"/>
      <w:marBottom w:val="0"/>
      <w:divBdr>
        <w:top w:val="none" w:sz="0" w:space="0" w:color="auto"/>
        <w:left w:val="none" w:sz="0" w:space="0" w:color="auto"/>
        <w:bottom w:val="none" w:sz="0" w:space="0" w:color="auto"/>
        <w:right w:val="none" w:sz="0" w:space="0" w:color="auto"/>
      </w:divBdr>
    </w:div>
    <w:div w:id="1647316946">
      <w:bodyDiv w:val="1"/>
      <w:marLeft w:val="0"/>
      <w:marRight w:val="0"/>
      <w:marTop w:val="0"/>
      <w:marBottom w:val="0"/>
      <w:divBdr>
        <w:top w:val="none" w:sz="0" w:space="0" w:color="auto"/>
        <w:left w:val="none" w:sz="0" w:space="0" w:color="auto"/>
        <w:bottom w:val="none" w:sz="0" w:space="0" w:color="auto"/>
        <w:right w:val="none" w:sz="0" w:space="0" w:color="auto"/>
      </w:divBdr>
    </w:div>
    <w:div w:id="1663125016">
      <w:bodyDiv w:val="1"/>
      <w:marLeft w:val="0"/>
      <w:marRight w:val="0"/>
      <w:marTop w:val="0"/>
      <w:marBottom w:val="0"/>
      <w:divBdr>
        <w:top w:val="none" w:sz="0" w:space="0" w:color="auto"/>
        <w:left w:val="none" w:sz="0" w:space="0" w:color="auto"/>
        <w:bottom w:val="none" w:sz="0" w:space="0" w:color="auto"/>
        <w:right w:val="none" w:sz="0" w:space="0" w:color="auto"/>
      </w:divBdr>
    </w:div>
    <w:div w:id="1845706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1a18fe-d98d-468e-9323-0fb315b4a28e" xsi:nil="true"/>
    <lcf76f155ced4ddcb4097134ff3c332f xmlns="1dffac56-d27f-4608-b3b2-cb455d88a4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69F0E5A4892448A19C1A9A059E222" ma:contentTypeVersion="18" ma:contentTypeDescription="Create a new document." ma:contentTypeScope="" ma:versionID="4b10606f017f2e73268f0475e27ef9d9">
  <xsd:schema xmlns:xsd="http://www.w3.org/2001/XMLSchema" xmlns:xs="http://www.w3.org/2001/XMLSchema" xmlns:p="http://schemas.microsoft.com/office/2006/metadata/properties" xmlns:ns2="1dffac56-d27f-4608-b3b2-cb455d88a4c0" xmlns:ns3="7e1a18fe-d98d-468e-9323-0fb315b4a28e" targetNamespace="http://schemas.microsoft.com/office/2006/metadata/properties" ma:root="true" ma:fieldsID="ce9cd2bf0b619f52ba947a9e87f390ad" ns2:_="" ns3:_="">
    <xsd:import namespace="1dffac56-d27f-4608-b3b2-cb455d88a4c0"/>
    <xsd:import namespace="7e1a18fe-d98d-468e-9323-0fb315b4a2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fac56-d27f-4608-b3b2-cb455d88a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63a16d-46fe-4b54-8ae2-37c3ff5f68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1a18fe-d98d-468e-9323-0fb315b4a2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fe6ccb-2560-4d63-b254-664ee5c348b4}" ma:internalName="TaxCatchAll" ma:showField="CatchAllData" ma:web="7e1a18fe-d98d-468e-9323-0fb315b4a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6BBD5-7131-44D2-86E4-063DEC0E2355}">
  <ds:schemaRefs>
    <ds:schemaRef ds:uri="http://schemas.microsoft.com/sharepoint/v3/contenttype/forms"/>
  </ds:schemaRefs>
</ds:datastoreItem>
</file>

<file path=customXml/itemProps2.xml><?xml version="1.0" encoding="utf-8"?>
<ds:datastoreItem xmlns:ds="http://schemas.openxmlformats.org/officeDocument/2006/customXml" ds:itemID="{40C1B9B0-0964-4412-8BE4-36A1051D0C4A}">
  <ds:schemaRefs>
    <ds:schemaRef ds:uri="http://schemas.microsoft.com/office/2006/metadata/properties"/>
    <ds:schemaRef ds:uri="http://schemas.microsoft.com/office/infopath/2007/PartnerControls"/>
    <ds:schemaRef ds:uri="7e1a18fe-d98d-468e-9323-0fb315b4a28e"/>
    <ds:schemaRef ds:uri="1dffac56-d27f-4608-b3b2-cb455d88a4c0"/>
  </ds:schemaRefs>
</ds:datastoreItem>
</file>

<file path=customXml/itemProps3.xml><?xml version="1.0" encoding="utf-8"?>
<ds:datastoreItem xmlns:ds="http://schemas.openxmlformats.org/officeDocument/2006/customXml" ds:itemID="{946B861C-1F6D-4C2E-9A75-E9C6D95D1BAF}"/>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Comfoor</Company>
  <LinksUpToDate>false</LinksUpToDate>
  <CharactersWithSpaces>5327</CharactersWithSpaces>
  <SharedDoc>false</SharedDoc>
  <HLinks>
    <vt:vector size="6" baseType="variant">
      <vt:variant>
        <vt:i4>5046359</vt:i4>
      </vt:variant>
      <vt:variant>
        <vt:i4>0</vt:i4>
      </vt:variant>
      <vt:variant>
        <vt:i4>0</vt:i4>
      </vt:variant>
      <vt:variant>
        <vt:i4>5</vt:i4>
      </vt:variant>
      <vt:variant>
        <vt:lpwstr>https://pluggerz.com/nl/audiologie/gehoorverbetering/afdrukmaterialen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Elles Huisman</dc:creator>
  <cp:keywords/>
  <dc:description/>
  <cp:lastModifiedBy>Sylvia Jagtman</cp:lastModifiedBy>
  <cp:revision>2</cp:revision>
  <cp:lastPrinted>2017-04-03T14:27:00Z</cp:lastPrinted>
  <dcterms:created xsi:type="dcterms:W3CDTF">2025-01-02T12:21:00Z</dcterms:created>
  <dcterms:modified xsi:type="dcterms:W3CDTF">2025-01-02T12:21:00Z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0x0101006B769F0E5A4892448A19C1A9A059E222</vt:lpwstr>
  </property>
  <property fmtid="{D5CDD505-2E9C-101B-9397-08002B2CF9AE}" pid="3" name="Order">
    <vt:r8>195000</vt:r8>
  </property>
  <property fmtid="{D5CDD505-2E9C-101B-9397-08002B2CF9AE}" pid="4" name="MediaServiceImageTags">
    <vt:lpwstr/>
  </property>
</Properties>
</file>